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2240"/>
        <w:tblBorders>
          <w:top w:val="none" w:color="FFFFFF" w:sz="0"/>
          <w:left w:val="none" w:color="FFFFFF" w:sz="0"/>
          <w:bottom w:val="single" w:color="FFDD17" w:sz="18"/>
          <w:right w:val="none" w:color="FFFFFF" w:sz="0"/>
          <w:insideH w:val="single" w:color="auto" w:sz="4"/>
          <w:insideV w:val="single" w:color="auto" w:sz="4"/>
        </w:tblBorders>
      </w:tblPr>
      <w:tblGrid>
        <w:gridCol w:w="12240"/>
      </w:tblGrid>
      <w:tr>
        <w:tc>
          <w:tcPr>
            <w:tcW w:type="dxa" w:w="12240"/>
            <w:shd w:fill="770004" w:val="clear"/>
            <w:tcMar>
              <w:top w:type="dxa" w:w="1200"/>
              <w:left w:type="dxa" w:w="1440"/>
              <w:bottom w:type="dxa" w:w="800"/>
              <w:right w:type="dxa" w:w="1440"/>
            </w:tcMar>
            <w:vAlign w:val="center"/>
          </w:tcPr>
          <w:p>
            <w:pPr>
              <w:spacing w:after="160"/>
            </w:pPr>
            <w:r>
              <w:rPr>
                <w:rFonts w:ascii="Courier New" w:cs="Courier New" w:eastAsia="Courier New" w:hAnsi="Courier New"/>
                <w:b/>
                <w:bCs/>
                <w:color w:val="FFFFFF"/>
                <w:spacing w:val="200"/>
                <w:sz w:val="28"/>
                <w:szCs w:val="28"/>
              </w:rPr>
              <w:t xml:space="preserve">MAKEY MAKEY</w:t>
            </w:r>
          </w:p>
          <w:p>
            <w:pPr>
              <w:pStyle w:val="Heading1"/>
              <w:spacing w:after="80"/>
            </w:pPr>
            <w:r>
              <w:rPr>
                <w:rFonts w:ascii="Arial" w:cs="Arial" w:eastAsia="Arial" w:hAnsi="Arial"/>
                <w:b/>
                <w:bCs/>
                <w:color w:val="FFFFFF"/>
                <w:sz w:val="48"/>
                <w:szCs w:val="48"/>
              </w:rPr>
              <w:t xml:space="preserve">Section 504 Accommodation</w:t>
            </w:r>
          </w:p>
          <w:p>
            <w:pPr>
              <w:spacing w:after="200"/>
            </w:pPr>
            <w:r>
              <w:rPr>
                <w:rFonts w:ascii="Arial" w:cs="Arial" w:eastAsia="Arial" w:hAnsi="Arial"/>
                <w:b/>
                <w:bCs/>
                <w:color w:val="FFDD17"/>
                <w:sz w:val="40"/>
                <w:szCs w:val="40"/>
              </w:rPr>
              <w:t xml:space="preserve">Language Template</w:t>
            </w:r>
          </w:p>
          <w:p>
            <w:pPr>
              <w:spacing w:after="120"/>
            </w:pPr>
            <w:r>
              <w:rPr>
                <w:rFonts w:ascii="Arial" w:cs="Arial" w:eastAsia="Arial" w:hAnsi="Arial"/>
                <w:color w:val="DDDDDD"/>
                <w:sz w:val="22"/>
                <w:szCs w:val="22"/>
              </w:rPr>
              <w:t xml:space="preserve">For educators, occupational therapists, physical therapists, and speech-language pathologists documenting Makey Makey as a classroom accommodation or therapeutic program component.</w:t>
            </w:r>
          </w:p>
        </w:tc>
      </w:tr>
    </w:tbl>
    <w:tbl>
      <w:tblPr>
        <w:tblW w:type="dxa" w:w="12240"/>
        <w:tblBorders>
          <w:top w:val="none" w:color="FFFFFF" w:sz="0"/>
          <w:left w:val="none" w:color="FFFFFF" w:sz="0"/>
          <w:bottom w:val="none" w:color="FFFFFF" w:sz="0"/>
          <w:right w:val="none" w:color="FFFFFF" w:sz="0"/>
          <w:insideH w:val="single" w:color="auto" w:sz="4"/>
          <w:insideV w:val="single" w:color="auto" w:sz="4"/>
        </w:tblBorders>
      </w:tblPr>
      <w:tblGrid>
        <w:gridCol w:w="12240"/>
      </w:tblGrid>
      <w:tr>
        <w:tc>
          <w:tcPr>
            <w:tcW w:type="dxa" w:w="12240"/>
            <w:shd w:fill="FAFAFA" w:val="clear"/>
            <w:tcMar>
              <w:top w:type="dxa" w:w="800"/>
              <w:left w:type="dxa" w:w="1440"/>
              <w:bottom w:type="dxa" w:w="800"/>
              <w:right w:type="dxa" w:w="1440"/>
            </w:tcMar>
          </w:tcPr>
          <w:p>
            <w:pPr>
              <w:spacing w:after="80"/>
            </w:pPr>
            <w:r>
              <w:rPr>
                <w:rFonts w:ascii="Arial" w:cs="Arial" w:eastAsia="Arial" w:hAnsi="Arial"/>
                <w:b/>
                <w:bCs/>
                <w:color w:val="EB2033"/>
                <w:sz w:val="18"/>
                <w:szCs w:val="18"/>
              </w:rPr>
              <w:t xml:space="preserve">LEGAL REVIEW NOTICE</w:t>
            </w:r>
          </w:p>
          <w:p>
            <w:pPr>
              <w:spacing w:after="400"/>
            </w:pPr>
            <w:r>
              <w:rPr>
                <w:rFonts w:ascii="Arial" w:cs="Arial" w:eastAsia="Arial" w:hAnsi="Arial"/>
                <w:color w:val="444444"/>
                <w:sz w:val="20"/>
                <w:szCs w:val="20"/>
              </w:rPr>
              <w:t xml:space="preserve">This document contains template language intended as a starting point for educators and therapists. It should be reviewed by your district’s special education legal counsel and adapted to your state’s compliance requirements before inclusion in any binding Section 504 plan. It does not constitute legal advice.</w:t>
            </w:r>
          </w:p>
          <w:p>
            <w:pPr>
              <w:pBdr>
                <w:bottom w:val="single" w:color="EB2033" w:sz="12" w:space="1"/>
              </w:pBdr>
              <w:spacing w:after="200" w:before="200"/>
            </w:pPr>
            <w:r>
              <w:t xml:space="preserve"/>
            </w:r>
          </w:p>
          <w:p>
            <w:pPr>
              <w:spacing w:after="0" w:before="200"/>
            </w:pPr>
            <w:r>
              <w:t xml:space="preserve"/>
            </w:r>
          </w:p>
          <w:p>
            <w:pPr>
              <w:spacing w:after="160"/>
            </w:pPr>
            <w:r>
              <w:rPr>
                <w:rFonts w:ascii="Arial" w:cs="Arial" w:eastAsia="Arial" w:hAnsi="Arial"/>
                <w:b/>
                <w:bCs/>
                <w:color w:val="000000"/>
                <w:sz w:val="24"/>
                <w:szCs w:val="24"/>
              </w:rPr>
              <w:t xml:space="preserve">What’s Inside This Template</w:t>
            </w:r>
          </w:p>
          <w:p>
            <w:pPr>
              <w:pStyle w:val="ListParagraph"/>
              <w:numPr>
                <w:ilvl w:val="0"/>
                <w:numId w:val="2"/>
              </w:numPr>
              <w:spacing w:after="60"/>
            </w:pPr>
            <w:r>
              <w:rPr>
                <w:rFonts w:ascii="Arial" w:cs="Arial" w:eastAsia="Arial" w:hAnsi="Arial"/>
                <w:b w:val="false"/>
                <w:bCs w:val="false"/>
                <w:color w:val="000000"/>
                <w:sz w:val="22"/>
                <w:szCs w:val="22"/>
              </w:rPr>
              <w:t xml:space="preserve">Section 504 Background — what qualifies, who can recommend</w:t>
            </w:r>
          </w:p>
          <w:p>
            <w:pPr>
              <w:pStyle w:val="ListParagraph"/>
              <w:numPr>
                <w:ilvl w:val="0"/>
                <w:numId w:val="2"/>
              </w:numPr>
              <w:spacing w:after="60"/>
            </w:pPr>
            <w:r>
              <w:rPr>
                <w:rFonts w:ascii="Arial" w:cs="Arial" w:eastAsia="Arial" w:hAnsi="Arial"/>
                <w:b w:val="false"/>
                <w:bCs w:val="false"/>
                <w:color w:val="000000"/>
                <w:sz w:val="22"/>
                <w:szCs w:val="22"/>
              </w:rPr>
              <w:t xml:space="preserve">How Makey Makey is used in accessibility contexts — two distinct tracks</w:t>
            </w:r>
          </w:p>
          <w:p>
            <w:pPr>
              <w:pStyle w:val="ListParagraph"/>
              <w:numPr>
                <w:ilvl w:val="0"/>
                <w:numId w:val="2"/>
              </w:numPr>
              <w:spacing w:after="60"/>
            </w:pPr>
            <w:r>
              <w:rPr>
                <w:rFonts w:ascii="Arial" w:cs="Arial" w:eastAsia="Arial" w:hAnsi="Arial"/>
                <w:b w:val="false"/>
                <w:bCs w:val="false"/>
                <w:color w:val="000000"/>
                <w:sz w:val="22"/>
                <w:szCs w:val="22"/>
              </w:rPr>
              <w:t xml:space="preserve">Sample Accommodation Language — three versions for different use cases</w:t>
            </w:r>
          </w:p>
          <w:p>
            <w:pPr>
              <w:pStyle w:val="ListParagraph"/>
              <w:numPr>
                <w:ilvl w:val="0"/>
                <w:numId w:val="2"/>
              </w:numPr>
              <w:spacing w:after="60"/>
            </w:pPr>
            <w:r>
              <w:rPr>
                <w:rFonts w:ascii="Arial" w:cs="Arial" w:eastAsia="Arial" w:hAnsi="Arial"/>
                <w:b w:val="false"/>
                <w:bCs w:val="false"/>
                <w:color w:val="000000"/>
                <w:sz w:val="22"/>
                <w:szCs w:val="22"/>
              </w:rPr>
              <w:t xml:space="preserve">Customization Guide — what to fill in, what to adapt</w:t>
            </w:r>
          </w:p>
          <w:p>
            <w:pPr>
              <w:pStyle w:val="ListParagraph"/>
              <w:numPr>
                <w:ilvl w:val="0"/>
                <w:numId w:val="2"/>
              </w:numPr>
              <w:spacing w:after="60"/>
            </w:pPr>
            <w:r>
              <w:rPr>
                <w:rFonts w:ascii="Arial" w:cs="Arial" w:eastAsia="Arial" w:hAnsi="Arial"/>
                <w:b w:val="false"/>
                <w:bCs w:val="false"/>
                <w:color w:val="000000"/>
                <w:sz w:val="22"/>
                <w:szCs w:val="22"/>
              </w:rPr>
              <w:t xml:space="preserve">Supporting Evidence — research and documented projects to cite</w:t>
            </w:r>
          </w:p>
          <w:p>
            <w:pPr>
              <w:pStyle w:val="ListParagraph"/>
              <w:numPr>
                <w:ilvl w:val="0"/>
                <w:numId w:val="2"/>
              </w:numPr>
              <w:spacing w:after="60"/>
            </w:pPr>
            <w:r>
              <w:rPr>
                <w:rFonts w:ascii="Arial" w:cs="Arial" w:eastAsia="Arial" w:hAnsi="Arial"/>
                <w:b w:val="false"/>
                <w:bCs w:val="false"/>
                <w:color w:val="000000"/>
                <w:sz w:val="22"/>
                <w:szCs w:val="22"/>
              </w:rPr>
              <w:t xml:space="preserve">Signature &amp; Documentation Fields — ready for your 504 meeting</w:t>
            </w:r>
          </w:p>
          <w:p>
            <w:pPr>
              <w:spacing w:after="0" w:before="400"/>
            </w:pPr>
            <w:r>
              <w:t xml:space="preserve"/>
            </w:r>
          </w:p>
          <w:p>
            <w:pPr>
              <w:pBdr>
                <w:bottom w:val="single" w:color="6C6E70" w:sz="12" w:space="1"/>
              </w:pBdr>
              <w:spacing w:after="200" w:before="200"/>
            </w:pPr>
            <w:r>
              <w:t xml:space="preserve"/>
            </w:r>
          </w:p>
          <w:p>
            <w:pPr>
              <w:spacing w:after="0" w:before="200"/>
            </w:pPr>
            <w:r>
              <w:t xml:space="preserve"/>
            </w:r>
          </w:p>
          <w:p>
            <w:pPr>
              <w:spacing w:after="80"/>
            </w:pPr>
            <w:r>
              <w:rPr>
                <w:rFonts w:ascii="Arial" w:cs="Arial" w:eastAsia="Arial" w:hAnsi="Arial"/>
                <w:color w:val="6C6E70"/>
                <w:sz w:val="18"/>
                <w:szCs w:val="18"/>
              </w:rPr>
              <w:t xml:space="preserve">Produced by JoyLabz LLC · Makey Makey® · </w:t>
            </w:r>
            <w:hyperlink w:history="1" r:id="rIdnanwmufdfn_lxmoyeu3wl">
              <w:r>
                <w:rPr>
                  <w:rFonts w:ascii="Arial" w:cs="Arial" w:eastAsia="Arial" w:hAnsi="Arial"/>
                  <w:color w:val="EB2033"/>
                  <w:sz w:val="18"/>
                  <w:szCs w:val="18"/>
                  <w:u w:val="single"/>
                </w:rPr>
                <w:t xml:space="preserve">makeymakey.com</w:t>
              </w:r>
            </w:hyperlink>
            <w:r>
              <w:rPr>
                <w:rFonts w:ascii="Arial" w:cs="Arial" w:eastAsia="Arial" w:hAnsi="Arial"/>
                <w:color w:val="6C6E70"/>
                <w:sz w:val="18"/>
                <w:szCs w:val="18"/>
              </w:rPr>
              <w:t xml:space="preserve">  ·  Questions: hello@makeymakey.com</w:t>
            </w:r>
          </w:p>
          <w:p>
            <w:r>
              <w:rPr>
                <w:rFonts w:ascii="Arial" w:cs="Arial" w:eastAsia="Arial" w:hAnsi="Arial"/>
                <w:i/>
                <w:iCs/>
                <w:color w:val="6C6E70"/>
                <w:sz w:val="18"/>
                <w:szCs w:val="18"/>
              </w:rPr>
              <w:t xml:space="preserve">Version 1.0 · 2025 · Legal review pending — do not publish without district counsel review</w:t>
            </w:r>
          </w:p>
        </w:tc>
      </w:tr>
    </w:tbl>
    <w:p>
      <w:r>
        <w:br w:type="page"/>
      </w:r>
    </w:p>
    <w:p>
      <w:pPr>
        <w:sectPr>
          <w:pgSz w:w="12240" w:h="15840" w:orient="portrait"/>
          <w:pgMar w:top="0" w:right="0" w:bottom="0" w:left="0" w:header="708" w:footer="708" w:gutter="0"/>
          <w:pgNumType/>
          <w:docGrid w:linePitch="360"/>
        </w:sectPr>
      </w:pPr>
    </w:p>
    <w:p>
      <w:pPr>
        <w:pStyle w:val="Heading2"/>
        <w:spacing w:after="160" w:before="0"/>
      </w:pPr>
      <w:r>
        <w:rPr>
          <w:rFonts w:ascii="Arial" w:cs="Arial" w:eastAsia="Arial" w:hAnsi="Arial"/>
          <w:b/>
          <w:bCs/>
          <w:color w:val="770004"/>
          <w:sz w:val="28"/>
          <w:szCs w:val="28"/>
        </w:rPr>
        <w:t xml:space="preserve">Part 1 — Section 504 Background</w:t>
      </w:r>
    </w:p>
    <w:p>
      <w:pPr>
        <w:pBdr>
          <w:bottom w:val="single" w:color="EB2033" w:sz="12" w:space="1"/>
        </w:pBdr>
        <w:spacing w:after="200" w:before="200"/>
      </w:pPr>
      <w:r>
        <w:t xml:space="preserve"/>
      </w:r>
    </w:p>
    <w:p>
      <w:pPr>
        <w:pStyle w:val="Heading3"/>
        <w:spacing w:after="80" w:before="240"/>
      </w:pPr>
      <w:r>
        <w:rPr>
          <w:rFonts w:ascii="Arial" w:cs="Arial" w:eastAsia="Arial" w:hAnsi="Arial"/>
          <w:b/>
          <w:bCs/>
          <w:color w:val="000000"/>
          <w:sz w:val="22"/>
          <w:szCs w:val="22"/>
        </w:rPr>
        <w:t xml:space="preserve">What is Section 504?</w:t>
      </w:r>
    </w:p>
    <w:p>
      <w:pPr>
        <w:spacing w:after="120" w:before="0"/>
      </w:pPr>
      <w:r>
        <w:rPr>
          <w:rFonts w:ascii="Arial" w:cs="Arial" w:eastAsia="Arial" w:hAnsi="Arial"/>
          <w:sz w:val="22"/>
          <w:szCs w:val="22"/>
        </w:rPr>
        <w:t xml:space="preserve">Section 504 of the Rehabilitation Act of 1973 prohibits discrimination against individuals with disabilities in programs receiving federal financial assistance, including public schools. Under Section 504, schools must provide eligible students with accommodations that ensure equal access to educational programs and activities.</w:t>
      </w:r>
    </w:p>
    <w:p>
      <w:pPr>
        <w:spacing w:after="120" w:before="0"/>
      </w:pPr>
      <w:r>
        <w:rPr>
          <w:rFonts w:ascii="Arial" w:cs="Arial" w:eastAsia="Arial" w:hAnsi="Arial"/>
          <w:sz w:val="22"/>
          <w:szCs w:val="22"/>
        </w:rPr>
        <w:t xml:space="preserve">Unlike an IEP (which is governed by IDEA and requires specialized instruction), a 504 plan is a general education document that removes barriers to access. It does not require a special education designation.</w:t>
      </w:r>
    </w:p>
    <w:p>
      <w:pPr>
        <w:spacing w:after="0" w:before="120"/>
      </w:pPr>
      <w:r>
        <w:t xml:space="preserve"/>
      </w:r>
    </w:p>
    <w:p>
      <w:pPr>
        <w:pStyle w:val="Heading3"/>
        <w:spacing w:after="80" w:before="240"/>
      </w:pPr>
      <w:r>
        <w:rPr>
          <w:rFonts w:ascii="Arial" w:cs="Arial" w:eastAsia="Arial" w:hAnsi="Arial"/>
          <w:b/>
          <w:bCs/>
          <w:color w:val="000000"/>
          <w:sz w:val="22"/>
          <w:szCs w:val="22"/>
        </w:rPr>
        <w:t xml:space="preserve">Who Qualifies?</w:t>
      </w:r>
    </w:p>
    <w:p>
      <w:pPr>
        <w:spacing w:after="120" w:before="0"/>
      </w:pPr>
      <w:r>
        <w:rPr>
          <w:rFonts w:ascii="Arial" w:cs="Arial" w:eastAsia="Arial" w:hAnsi="Arial"/>
          <w:sz w:val="22"/>
          <w:szCs w:val="22"/>
        </w:rPr>
        <w:t xml:space="preserve">A student qualifies for a 504 plan if they have a physical or mental impairment that substantially limits one or more major life activities, including:</w:t>
      </w:r>
    </w:p>
    <w:p>
      <w:pPr>
        <w:pStyle w:val="ListParagraph"/>
        <w:numPr>
          <w:ilvl w:val="0"/>
          <w:numId w:val="2"/>
        </w:numPr>
        <w:spacing w:after="60"/>
      </w:pPr>
      <w:r>
        <w:rPr>
          <w:rFonts w:ascii="Arial" w:cs="Arial" w:eastAsia="Arial" w:hAnsi="Arial"/>
          <w:b w:val="false"/>
          <w:bCs w:val="false"/>
          <w:color w:val="000000"/>
          <w:sz w:val="22"/>
          <w:szCs w:val="22"/>
        </w:rPr>
        <w:t xml:space="preserve">Learning, reading, concentrating, thinking, or communicating</w:t>
      </w:r>
    </w:p>
    <w:p>
      <w:pPr>
        <w:pStyle w:val="ListParagraph"/>
        <w:numPr>
          <w:ilvl w:val="0"/>
          <w:numId w:val="2"/>
        </w:numPr>
        <w:spacing w:after="60"/>
      </w:pPr>
      <w:r>
        <w:rPr>
          <w:rFonts w:ascii="Arial" w:cs="Arial" w:eastAsia="Arial" w:hAnsi="Arial"/>
          <w:b w:val="false"/>
          <w:bCs w:val="false"/>
          <w:color w:val="000000"/>
          <w:sz w:val="22"/>
          <w:szCs w:val="22"/>
        </w:rPr>
        <w:t xml:space="preserve">Caring for oneself</w:t>
      </w:r>
    </w:p>
    <w:p>
      <w:pPr>
        <w:pStyle w:val="ListParagraph"/>
        <w:numPr>
          <w:ilvl w:val="0"/>
          <w:numId w:val="2"/>
        </w:numPr>
        <w:spacing w:after="60"/>
      </w:pPr>
      <w:r>
        <w:rPr>
          <w:rFonts w:ascii="Arial" w:cs="Arial" w:eastAsia="Arial" w:hAnsi="Arial"/>
          <w:b w:val="false"/>
          <w:bCs w:val="false"/>
          <w:color w:val="000000"/>
          <w:sz w:val="22"/>
          <w:szCs w:val="22"/>
        </w:rPr>
        <w:t xml:space="preserve">Manual tasks or physical movement</w:t>
      </w:r>
    </w:p>
    <w:p>
      <w:pPr>
        <w:pStyle w:val="ListParagraph"/>
        <w:numPr>
          <w:ilvl w:val="0"/>
          <w:numId w:val="2"/>
        </w:numPr>
        <w:spacing w:after="60"/>
      </w:pPr>
      <w:r>
        <w:rPr>
          <w:rFonts w:ascii="Arial" w:cs="Arial" w:eastAsia="Arial" w:hAnsi="Arial"/>
          <w:b w:val="false"/>
          <w:bCs w:val="false"/>
          <w:color w:val="000000"/>
          <w:sz w:val="22"/>
          <w:szCs w:val="22"/>
        </w:rPr>
        <w:t xml:space="preserve">Seeing, hearing, speaking, or breathing</w:t>
      </w:r>
    </w:p>
    <w:p>
      <w:pPr>
        <w:spacing w:after="0" w:before="80"/>
      </w:pPr>
      <w:r>
        <w:t xml:space="preserve"/>
      </w:r>
    </w:p>
    <w:p>
      <w:pPr>
        <w:spacing w:after="120" w:before="0"/>
      </w:pPr>
      <w:r>
        <w:rPr>
          <w:rFonts w:ascii="Arial" w:cs="Arial" w:eastAsia="Arial" w:hAnsi="Arial"/>
          <w:sz w:val="22"/>
          <w:szCs w:val="22"/>
        </w:rPr>
        <w:t xml:space="preserve">Note: The impairment does not need to be severe to qualify. A student who struggles with standard keyboard or mouse use due to a motor condition may qualify even without a formal disability classification.</w:t>
      </w:r>
    </w:p>
    <w:p>
      <w:pPr>
        <w:spacing w:after="0" w:before="120"/>
      </w:pPr>
      <w:r>
        <w:t xml:space="preserve"/>
      </w:r>
    </w:p>
    <w:p>
      <w:pPr>
        <w:pStyle w:val="Heading3"/>
        <w:spacing w:after="80" w:before="240"/>
      </w:pPr>
      <w:r>
        <w:rPr>
          <w:rFonts w:ascii="Arial" w:cs="Arial" w:eastAsia="Arial" w:hAnsi="Arial"/>
          <w:b/>
          <w:bCs/>
          <w:color w:val="000000"/>
          <w:sz w:val="22"/>
          <w:szCs w:val="22"/>
        </w:rPr>
        <w:t xml:space="preserve">Who Can Recommend Makey Makey as a 504 Accommodation?</w:t>
      </w:r>
    </w:p>
    <w:p>
      <w:pPr>
        <w:spacing w:after="120" w:before="0"/>
      </w:pPr>
      <w:r>
        <w:rPr>
          <w:rFonts w:ascii="Arial" w:cs="Arial" w:eastAsia="Arial" w:hAnsi="Arial"/>
          <w:sz w:val="22"/>
          <w:szCs w:val="22"/>
        </w:rPr>
        <w:t xml:space="preserve">Any of the following professionals may recommend Makey Makey as a technology accommodation in a 504 plan:</w:t>
      </w:r>
    </w:p>
    <w:tbl>
      <w:tblPr>
        <w:tblW w:type="dxa" w:w="9360"/>
        <w:tblBorders>
          <w:top w:val="single" w:color="CCCCCC" w:sz="4"/>
          <w:left w:val="single" w:color="CCCCCC" w:sz="4"/>
          <w:bottom w:val="single" w:color="CCCCCC" w:sz="4"/>
          <w:right w:val="single" w:color="CCCCCC" w:sz="4"/>
          <w:insideH w:val="single" w:color="auto" w:sz="4"/>
          <w:insideV w:val="single" w:color="auto" w:sz="4"/>
        </w:tblBorders>
      </w:tblPr>
      <w:tblGrid>
        <w:gridCol w:w="3120"/>
        <w:gridCol w:w="6240"/>
      </w:tblGrid>
      <w:tr>
        <w:trPr>
          <w:tblHeader/>
        </w:trPr>
        <w:tc>
          <w:tcPr>
            <w:tcW w:type="dxa" w:w="3120"/>
            <w:shd w:fill="AF0E20" w:val="clear"/>
            <w:tcMar>
              <w:top w:type="dxa" w:w="80"/>
              <w:left w:type="dxa" w:w="120"/>
              <w:bottom w:type="dxa" w:w="80"/>
              <w:right w:type="dxa" w:w="120"/>
            </w:tcMar>
          </w:tcPr>
          <w:p>
            <w:r>
              <w:rPr>
                <w:rFonts w:ascii="Arial" w:cs="Arial" w:eastAsia="Arial" w:hAnsi="Arial"/>
                <w:b/>
                <w:bCs/>
                <w:color w:val="FFFFFF"/>
                <w:sz w:val="20"/>
                <w:szCs w:val="20"/>
              </w:rPr>
              <w:t xml:space="preserve">Professional</w:t>
            </w:r>
          </w:p>
        </w:tc>
        <w:tc>
          <w:tcPr>
            <w:tcW w:type="dxa" w:w="6240"/>
            <w:shd w:fill="AF0E20" w:val="clear"/>
            <w:tcMar>
              <w:top w:type="dxa" w:w="80"/>
              <w:left w:type="dxa" w:w="120"/>
              <w:bottom w:type="dxa" w:w="80"/>
              <w:right w:type="dxa" w:w="120"/>
            </w:tcMar>
          </w:tcPr>
          <w:p>
            <w:r>
              <w:rPr>
                <w:rFonts w:ascii="Arial" w:cs="Arial" w:eastAsia="Arial" w:hAnsi="Arial"/>
                <w:b/>
                <w:bCs/>
                <w:color w:val="FFFFFF"/>
                <w:sz w:val="20"/>
                <w:szCs w:val="20"/>
              </w:rPr>
              <w:t xml:space="preserve">Role in 504 Context</w:t>
            </w:r>
          </w:p>
        </w:tc>
      </w:tr>
      <w:tr>
        <w:tc>
          <w:tcPr>
            <w:tcW w:type="dxa" w:w="3120"/>
            <w:shd w:fill="F5F5F5" w:val="clear"/>
            <w:tcMar>
              <w:top w:type="dxa" w:w="80"/>
              <w:left w:type="dxa" w:w="120"/>
              <w:bottom w:type="dxa" w:w="80"/>
              <w:right w:type="dxa" w:w="120"/>
            </w:tcMar>
          </w:tcPr>
          <w:p>
            <w:r>
              <w:rPr>
                <w:rFonts w:ascii="Arial" w:cs="Arial" w:eastAsia="Arial" w:hAnsi="Arial"/>
                <w:b/>
                <w:bCs/>
                <w:sz w:val="20"/>
                <w:szCs w:val="20"/>
              </w:rPr>
              <w:t xml:space="preserve">Occupational Therapist (OT)</w:t>
            </w:r>
          </w:p>
        </w:tc>
        <w:tc>
          <w:tcPr>
            <w:tcW w:type="dxa" w:w="6240"/>
            <w:shd w:fill="F5F5F5" w:val="clear"/>
            <w:tcMar>
              <w:top w:type="dxa" w:w="80"/>
              <w:left w:type="dxa" w:w="120"/>
              <w:bottom w:type="dxa" w:w="80"/>
              <w:right w:type="dxa" w:w="120"/>
            </w:tcMar>
          </w:tcPr>
          <w:p>
            <w:r>
              <w:rPr>
                <w:rFonts w:ascii="Arial" w:cs="Arial" w:eastAsia="Arial" w:hAnsi="Arial"/>
                <w:sz w:val="20"/>
                <w:szCs w:val="20"/>
              </w:rPr>
              <w:t xml:space="preserve">Documents fine motor barriers and recommends adaptive technology accommodations</w:t>
            </w:r>
          </w:p>
        </w:tc>
      </w:tr>
      <w:tr>
        <w:tc>
          <w:tcPr>
            <w:tcW w:type="dxa" w:w="3120"/>
            <w:shd w:fill="FFFFFF" w:val="clear"/>
            <w:tcMar>
              <w:top w:type="dxa" w:w="80"/>
              <w:left w:type="dxa" w:w="120"/>
              <w:bottom w:type="dxa" w:w="80"/>
              <w:right w:type="dxa" w:w="120"/>
            </w:tcMar>
          </w:tcPr>
          <w:p>
            <w:r>
              <w:rPr>
                <w:rFonts w:ascii="Arial" w:cs="Arial" w:eastAsia="Arial" w:hAnsi="Arial"/>
                <w:b/>
                <w:bCs/>
                <w:sz w:val="20"/>
                <w:szCs w:val="20"/>
              </w:rPr>
              <w:t xml:space="preserve">Physical Therapist (PT)</w:t>
            </w:r>
          </w:p>
        </w:tc>
        <w:tc>
          <w:tcPr>
            <w:tcW w:type="dxa" w:w="6240"/>
            <w:shd w:fill="FFFFFF" w:val="clear"/>
            <w:tcMar>
              <w:top w:type="dxa" w:w="80"/>
              <w:left w:type="dxa" w:w="120"/>
              <w:bottom w:type="dxa" w:w="80"/>
              <w:right w:type="dxa" w:w="120"/>
            </w:tcMar>
          </w:tcPr>
          <w:p>
            <w:r>
              <w:rPr>
                <w:rFonts w:ascii="Arial" w:cs="Arial" w:eastAsia="Arial" w:hAnsi="Arial"/>
                <w:sz w:val="20"/>
                <w:szCs w:val="20"/>
              </w:rPr>
              <w:t xml:space="preserve">Documents gross motor or mobility barriers affecting technology access</w:t>
            </w:r>
          </w:p>
        </w:tc>
      </w:tr>
      <w:tr>
        <w:tc>
          <w:tcPr>
            <w:tcW w:type="dxa" w:w="3120"/>
            <w:shd w:fill="F5F5F5" w:val="clear"/>
            <w:tcMar>
              <w:top w:type="dxa" w:w="80"/>
              <w:left w:type="dxa" w:w="120"/>
              <w:bottom w:type="dxa" w:w="80"/>
              <w:right w:type="dxa" w:w="120"/>
            </w:tcMar>
          </w:tcPr>
          <w:p>
            <w:r>
              <w:rPr>
                <w:rFonts w:ascii="Arial" w:cs="Arial" w:eastAsia="Arial" w:hAnsi="Arial"/>
                <w:b/>
                <w:bCs/>
                <w:sz w:val="20"/>
                <w:szCs w:val="20"/>
              </w:rPr>
              <w:t xml:space="preserve">Speech-Language Pathologist (SLP)</w:t>
            </w:r>
          </w:p>
        </w:tc>
        <w:tc>
          <w:tcPr>
            <w:tcW w:type="dxa" w:w="6240"/>
            <w:shd w:fill="F5F5F5" w:val="clear"/>
            <w:tcMar>
              <w:top w:type="dxa" w:w="80"/>
              <w:left w:type="dxa" w:w="120"/>
              <w:bottom w:type="dxa" w:w="80"/>
              <w:right w:type="dxa" w:w="120"/>
            </w:tcMar>
          </w:tcPr>
          <w:p>
            <w:r>
              <w:rPr>
                <w:rFonts w:ascii="Arial" w:cs="Arial" w:eastAsia="Arial" w:hAnsi="Arial"/>
                <w:sz w:val="20"/>
                <w:szCs w:val="20"/>
              </w:rPr>
              <w:t xml:space="preserve">Documents communication barriers and recommends AAC or alternative input accommodations</w:t>
            </w:r>
          </w:p>
        </w:tc>
      </w:tr>
      <w:tr>
        <w:tc>
          <w:tcPr>
            <w:tcW w:type="dxa" w:w="3120"/>
            <w:shd w:fill="FFFFFF" w:val="clear"/>
            <w:tcMar>
              <w:top w:type="dxa" w:w="80"/>
              <w:left w:type="dxa" w:w="120"/>
              <w:bottom w:type="dxa" w:w="80"/>
              <w:right w:type="dxa" w:w="120"/>
            </w:tcMar>
          </w:tcPr>
          <w:p>
            <w:r>
              <w:rPr>
                <w:rFonts w:ascii="Arial" w:cs="Arial" w:eastAsia="Arial" w:hAnsi="Arial"/>
                <w:b/>
                <w:bCs/>
                <w:sz w:val="20"/>
                <w:szCs w:val="20"/>
              </w:rPr>
              <w:t xml:space="preserve">Assistive Technology Specialist</w:t>
            </w:r>
          </w:p>
        </w:tc>
        <w:tc>
          <w:tcPr>
            <w:tcW w:type="dxa" w:w="6240"/>
            <w:shd w:fill="FFFFFF" w:val="clear"/>
            <w:tcMar>
              <w:top w:type="dxa" w:w="80"/>
              <w:left w:type="dxa" w:w="120"/>
              <w:bottom w:type="dxa" w:w="80"/>
              <w:right w:type="dxa" w:w="120"/>
            </w:tcMar>
          </w:tcPr>
          <w:p>
            <w:r>
              <w:rPr>
                <w:rFonts w:ascii="Arial" w:cs="Arial" w:eastAsia="Arial" w:hAnsi="Arial"/>
                <w:sz w:val="20"/>
                <w:szCs w:val="20"/>
              </w:rPr>
              <w:t xml:space="preserve">Evaluates and recommends specific AT devices and accommodations</w:t>
            </w:r>
          </w:p>
        </w:tc>
      </w:tr>
      <w:tr>
        <w:tc>
          <w:tcPr>
            <w:tcW w:type="dxa" w:w="3120"/>
            <w:shd w:fill="F5F5F5" w:val="clear"/>
            <w:tcMar>
              <w:top w:type="dxa" w:w="80"/>
              <w:left w:type="dxa" w:w="120"/>
              <w:bottom w:type="dxa" w:w="80"/>
              <w:right w:type="dxa" w:w="120"/>
            </w:tcMar>
          </w:tcPr>
          <w:p>
            <w:r>
              <w:rPr>
                <w:rFonts w:ascii="Arial" w:cs="Arial" w:eastAsia="Arial" w:hAnsi="Arial"/>
                <w:b/>
                <w:bCs/>
                <w:sz w:val="20"/>
                <w:szCs w:val="20"/>
              </w:rPr>
              <w:t xml:space="preserve">Special Education Coordinator</w:t>
            </w:r>
          </w:p>
        </w:tc>
        <w:tc>
          <w:tcPr>
            <w:tcW w:type="dxa" w:w="6240"/>
            <w:shd w:fill="F5F5F5" w:val="clear"/>
            <w:tcMar>
              <w:top w:type="dxa" w:w="80"/>
              <w:left w:type="dxa" w:w="120"/>
              <w:bottom w:type="dxa" w:w="80"/>
              <w:right w:type="dxa" w:w="120"/>
            </w:tcMar>
          </w:tcPr>
          <w:p>
            <w:r>
              <w:rPr>
                <w:rFonts w:ascii="Arial" w:cs="Arial" w:eastAsia="Arial" w:hAnsi="Arial"/>
                <w:sz w:val="20"/>
                <w:szCs w:val="20"/>
              </w:rPr>
              <w:t xml:space="preserve">Facilitates the 504 process and documents accommodations</w:t>
            </w:r>
          </w:p>
        </w:tc>
      </w:tr>
      <w:tr>
        <w:tc>
          <w:tcPr>
            <w:tcW w:type="dxa" w:w="3120"/>
            <w:shd w:fill="FFFFFF" w:val="clear"/>
            <w:tcMar>
              <w:top w:type="dxa" w:w="80"/>
              <w:left w:type="dxa" w:w="120"/>
              <w:bottom w:type="dxa" w:w="80"/>
              <w:right w:type="dxa" w:w="120"/>
            </w:tcMar>
          </w:tcPr>
          <w:p>
            <w:r>
              <w:rPr>
                <w:rFonts w:ascii="Arial" w:cs="Arial" w:eastAsia="Arial" w:hAnsi="Arial"/>
                <w:b/>
                <w:bCs/>
                <w:sz w:val="20"/>
                <w:szCs w:val="20"/>
              </w:rPr>
              <w:t xml:space="preserve">General Education Teacher</w:t>
            </w:r>
          </w:p>
        </w:tc>
        <w:tc>
          <w:tcPr>
            <w:tcW w:type="dxa" w:w="6240"/>
            <w:shd w:fill="FFFFFF" w:val="clear"/>
            <w:tcMar>
              <w:top w:type="dxa" w:w="80"/>
              <w:left w:type="dxa" w:w="120"/>
              <w:bottom w:type="dxa" w:w="80"/>
              <w:right w:type="dxa" w:w="120"/>
            </w:tcMar>
          </w:tcPr>
          <w:p>
            <w:r>
              <w:rPr>
                <w:rFonts w:ascii="Arial" w:cs="Arial" w:eastAsia="Arial" w:hAnsi="Arial"/>
                <w:sz w:val="20"/>
                <w:szCs w:val="20"/>
              </w:rPr>
              <w:t xml:space="preserve">Can initiate a 504 referral when a student’s disability affects classroom participation</w:t>
            </w:r>
          </w:p>
        </w:tc>
      </w:tr>
    </w:tbl>
    <w:p>
      <w:pPr>
        <w:spacing w:after="0" w:before="200"/>
      </w:pPr>
      <w:r>
        <w:t xml:space="preserve"/>
      </w:r>
    </w:p>
    <w:p>
      <w:r>
        <w:br w:type="page"/>
      </w:r>
    </w:p>
    <w:p>
      <w:pPr>
        <w:pStyle w:val="Heading2"/>
        <w:spacing w:after="160" w:before="0"/>
      </w:pPr>
      <w:r>
        <w:rPr>
          <w:rFonts w:ascii="Arial" w:cs="Arial" w:eastAsia="Arial" w:hAnsi="Arial"/>
          <w:b/>
          <w:bCs/>
          <w:color w:val="770004"/>
          <w:sz w:val="28"/>
          <w:szCs w:val="28"/>
        </w:rPr>
        <w:t xml:space="preserve">Part 2 — How Makey Makey Is Used in Accessibility Contexts</w:t>
      </w:r>
    </w:p>
    <w:p>
      <w:pPr>
        <w:pBdr>
          <w:bottom w:val="single" w:color="EB2033" w:sz="12" w:space="1"/>
        </w:pBdr>
        <w:spacing w:after="200" w:before="200"/>
      </w:pPr>
      <w:r>
        <w:t xml:space="preserve"/>
      </w:r>
    </w:p>
    <w:p>
      <w:pPr>
        <w:spacing w:after="120" w:before="0"/>
      </w:pPr>
      <w:r>
        <w:rPr>
          <w:rFonts w:ascii="Arial" w:cs="Arial" w:eastAsia="Arial" w:hAnsi="Arial"/>
          <w:sz w:val="22"/>
          <w:szCs w:val="22"/>
        </w:rPr>
        <w:t xml:space="preserve">Before selecting accommodation language, identify which of the two primary Makey Makey use cases applies to your student’s situation. The appropriate sample language in Part 3 corresponds to these tracks.</w:t>
      </w:r>
    </w:p>
    <w:p>
      <w:pPr>
        <w:spacing w:after="0" w:before="120"/>
      </w:pPr>
      <w:r>
        <w:t xml:space="preserve"/>
      </w:r>
    </w:p>
    <w:tbl>
      <w:tblPr>
        <w:tblW w:type="dxa" w:w="9360"/>
        <w:tblBorders>
          <w:top w:val="single" w:color="EB2033" w:sz="6"/>
          <w:left w:val="single" w:color="EB2033" w:sz="6"/>
          <w:bottom w:val="single" w:color="EB2033" w:sz="6"/>
          <w:right w:val="single" w:color="EB2033" w:sz="6"/>
          <w:insideH w:val="single" w:color="auto" w:sz="4"/>
          <w:insideV w:val="single" w:color="auto" w:sz="4"/>
        </w:tblBorders>
      </w:tblPr>
      <w:tblGrid>
        <w:gridCol w:w="9360"/>
      </w:tblGrid>
      <w:tr>
        <w:tc>
          <w:tcPr>
            <w:tcW w:type="dxa" w:w="9360"/>
            <w:shd w:fill="FFF8F8" w:val="clear"/>
            <w:tcMar>
              <w:top w:type="dxa" w:w="160"/>
              <w:left w:type="dxa" w:w="240"/>
              <w:bottom w:type="dxa" w:w="160"/>
              <w:right w:type="dxa" w:w="240"/>
            </w:tcMar>
          </w:tcPr>
          <w:p>
            <w:pPr>
              <w:spacing w:after="100"/>
            </w:pPr>
            <w:r>
              <w:rPr>
                <w:rFonts w:ascii="Arial" w:cs="Arial" w:eastAsia="Arial" w:hAnsi="Arial"/>
                <w:b/>
                <w:bCs/>
                <w:color w:val="770004"/>
                <w:sz w:val="22"/>
                <w:szCs w:val="22"/>
              </w:rPr>
              <w:t xml:space="preserve">Track A — Therapeutic Use (OT, PT, SLP Sessions)</w:t>
            </w:r>
          </w:p>
          <w:p>
            <w:pPr>
              <w:spacing w:after="120" w:before="0"/>
            </w:pPr>
            <w:r>
              <w:rPr>
                <w:rFonts w:ascii="Arial" w:cs="Arial" w:eastAsia="Arial" w:hAnsi="Arial"/>
                <w:sz w:val="22"/>
                <w:szCs w:val="22"/>
              </w:rPr>
              <w:t xml:space="preserve">Makey Makey is used by a therapist in 1:1 or small-group sessions as a therapeutic engagement tool. The student interacts with a Makey Makey-facilitated activity as part of their documented therapy goals. The student is NOT necessarily building anything — they are participating in a structured therapeutic exercise.</w:t>
            </w:r>
          </w:p>
          <w:p>
            <w:pPr>
              <w:spacing w:after="120" w:before="0"/>
            </w:pPr>
            <w:r>
              <w:rPr>
                <w:rFonts w:ascii="Arial" w:cs="Arial" w:eastAsia="Arial" w:hAnsi="Arial"/>
                <w:sz w:val="22"/>
                <w:szCs w:val="22"/>
              </w:rPr>
              <w:t xml:space="preserve">Best for: Students with documented OT, PT, or SLP goals who participate in school-based therapy sessions.</w:t>
            </w:r>
          </w:p>
          <w:p>
            <w:pPr>
              <w:pStyle w:val="ListParagraph"/>
              <w:numPr>
                <w:ilvl w:val="0"/>
                <w:numId w:val="2"/>
              </w:numPr>
              <w:spacing w:after="60"/>
            </w:pPr>
            <w:r>
              <w:rPr>
                <w:rFonts w:ascii="Arial" w:cs="Arial" w:eastAsia="Arial" w:hAnsi="Arial"/>
                <w:b w:val="false"/>
                <w:bCs w:val="false"/>
                <w:color w:val="000000"/>
                <w:sz w:val="22"/>
                <w:szCs w:val="22"/>
              </w:rPr>
              <w:t xml:space="preserve">OT: Fine motor goal practice embedded in a creative activity (touch a surface, complete a circuit, produce a result)</w:t>
            </w:r>
          </w:p>
          <w:p>
            <w:pPr>
              <w:pStyle w:val="ListParagraph"/>
              <w:numPr>
                <w:ilvl w:val="0"/>
                <w:numId w:val="2"/>
              </w:numPr>
              <w:spacing w:after="60"/>
            </w:pPr>
            <w:r>
              <w:rPr>
                <w:rFonts w:ascii="Arial" w:cs="Arial" w:eastAsia="Arial" w:hAnsi="Arial"/>
                <w:b w:val="false"/>
                <w:bCs w:val="false"/>
                <w:color w:val="000000"/>
                <w:sz w:val="22"/>
                <w:szCs w:val="22"/>
              </w:rPr>
              <w:t xml:space="preserve">PT: Targeted reach, grip, or gross motor coordination practice embedded in game play</w:t>
            </w:r>
          </w:p>
          <w:p>
            <w:pPr>
              <w:pStyle w:val="ListParagraph"/>
              <w:numPr>
                <w:ilvl w:val="0"/>
                <w:numId w:val="2"/>
              </w:numPr>
              <w:spacing w:after="60"/>
            </w:pPr>
            <w:r>
              <w:rPr>
                <w:rFonts w:ascii="Arial" w:cs="Arial" w:eastAsia="Arial" w:hAnsi="Arial"/>
                <w:b w:val="false"/>
                <w:bCs w:val="false"/>
                <w:color w:val="000000"/>
                <w:sz w:val="22"/>
                <w:szCs w:val="22"/>
              </w:rPr>
              <w:t xml:space="preserve">SLP: Turn-taking, joint attention, and cause-and-effect language activities using a shared physical object</w:t>
            </w:r>
          </w:p>
        </w:tc>
      </w:tr>
    </w:tbl>
    <w:p>
      <w:pPr>
        <w:spacing w:after="0" w:before="160"/>
      </w:pPr>
      <w:r>
        <w:t xml:space="preserve"/>
      </w:r>
    </w:p>
    <w:tbl>
      <w:tblPr>
        <w:tblW w:type="dxa" w:w="9360"/>
        <w:tblBorders>
          <w:top w:val="single" w:color="2AB573" w:sz="6"/>
          <w:left w:val="single" w:color="2AB573" w:sz="6"/>
          <w:bottom w:val="single" w:color="2AB573" w:sz="6"/>
          <w:right w:val="single" w:color="2AB573" w:sz="6"/>
          <w:insideH w:val="single" w:color="auto" w:sz="4"/>
          <w:insideV w:val="single" w:color="auto" w:sz="4"/>
        </w:tblBorders>
      </w:tblPr>
      <w:tblGrid>
        <w:gridCol w:w="9360"/>
      </w:tblGrid>
      <w:tr>
        <w:tc>
          <w:tcPr>
            <w:tcW w:type="dxa" w:w="9360"/>
            <w:shd w:fill="F0FFF6" w:val="clear"/>
            <w:tcMar>
              <w:top w:type="dxa" w:w="160"/>
              <w:left w:type="dxa" w:w="240"/>
              <w:bottom w:type="dxa" w:w="160"/>
              <w:right w:type="dxa" w:w="240"/>
            </w:tcMar>
          </w:tcPr>
          <w:p>
            <w:pPr>
              <w:spacing w:after="100"/>
            </w:pPr>
            <w:r>
              <w:rPr>
                <w:rFonts w:ascii="Arial" w:cs="Arial" w:eastAsia="Arial" w:hAnsi="Arial"/>
                <w:b/>
                <w:bCs/>
                <w:color w:val="005A32"/>
                <w:sz w:val="22"/>
                <w:szCs w:val="22"/>
              </w:rPr>
              <w:t xml:space="preserve">Track B — Maker / AT-Building Program Participation</w:t>
            </w:r>
          </w:p>
          <w:p>
            <w:pPr>
              <w:spacing w:after="120" w:before="0"/>
            </w:pPr>
            <w:r>
              <w:rPr>
                <w:rFonts w:ascii="Arial" w:cs="Arial" w:eastAsia="Arial" w:hAnsi="Arial"/>
                <w:sz w:val="22"/>
                <w:szCs w:val="22"/>
              </w:rPr>
              <w:t xml:space="preserve">The student participates in a STEM, maker, or technology program in which they design and build input devices or assistive technology for others. Makey Makey is the prototyping platform used in these activities.</w:t>
            </w:r>
          </w:p>
          <w:p>
            <w:pPr>
              <w:spacing w:after="120" w:before="0"/>
            </w:pPr>
            <w:r>
              <w:rPr>
                <w:rFonts w:ascii="Arial" w:cs="Arial" w:eastAsia="Arial" w:hAnsi="Arial"/>
                <w:sz w:val="22"/>
                <w:szCs w:val="22"/>
              </w:rPr>
              <w:t xml:space="preserve">Best for: Students enrolled in maker, engineering, or STEM electives; or SpEd students with mild disabilities who are able to engage in construction activities alongside peers.</w:t>
            </w:r>
          </w:p>
          <w:p>
            <w:pPr>
              <w:pStyle w:val="ListParagraph"/>
              <w:numPr>
                <w:ilvl w:val="0"/>
                <w:numId w:val="2"/>
              </w:numPr>
              <w:spacing w:after="60"/>
            </w:pPr>
            <w:r>
              <w:rPr>
                <w:rFonts w:ascii="Arial" w:cs="Arial" w:eastAsia="Arial" w:hAnsi="Arial"/>
                <w:b w:val="false"/>
                <w:bCs w:val="false"/>
                <w:color w:val="000000"/>
                <w:sz w:val="22"/>
                <w:szCs w:val="22"/>
              </w:rPr>
              <w:t xml:space="preserve">Students build custom switches, controllers, and communication aids for people with disabilities</w:t>
            </w:r>
          </w:p>
          <w:p>
            <w:pPr>
              <w:pStyle w:val="ListParagraph"/>
              <w:numPr>
                <w:ilvl w:val="0"/>
                <w:numId w:val="2"/>
              </w:numPr>
              <w:spacing w:after="60"/>
            </w:pPr>
            <w:r>
              <w:rPr>
                <w:rFonts w:ascii="Arial" w:cs="Arial" w:eastAsia="Arial" w:hAnsi="Arial"/>
                <w:b w:val="false"/>
                <w:bCs w:val="false"/>
                <w:color w:val="000000"/>
                <w:sz w:val="22"/>
                <w:szCs w:val="22"/>
              </w:rPr>
              <w:t xml:space="preserve">No baseline programming knowledge required to participate</w:t>
            </w:r>
          </w:p>
          <w:p>
            <w:pPr>
              <w:pStyle w:val="ListParagraph"/>
              <w:numPr>
                <w:ilvl w:val="0"/>
                <w:numId w:val="2"/>
              </w:numPr>
              <w:spacing w:after="60"/>
            </w:pPr>
            <w:r>
              <w:rPr>
                <w:rFonts w:ascii="Arial" w:cs="Arial" w:eastAsia="Arial" w:hAnsi="Arial"/>
                <w:b w:val="false"/>
                <w:bCs w:val="false"/>
                <w:color w:val="000000"/>
                <w:sz w:val="22"/>
                <w:szCs w:val="22"/>
              </w:rPr>
              <w:t xml:space="preserve">Projects connect to engineering design standards (NGSS, CSTA)</w:t>
            </w:r>
          </w:p>
        </w:tc>
      </w:tr>
    </w:tbl>
    <w:p>
      <w:pPr>
        <w:spacing w:after="0" w:before="200"/>
      </w:pPr>
      <w:r>
        <w:t xml:space="preserve"/>
      </w:r>
    </w:p>
    <w:p>
      <w:r>
        <w:br w:type="page"/>
      </w:r>
    </w:p>
    <w:p>
      <w:pPr>
        <w:pStyle w:val="Heading2"/>
        <w:spacing w:after="160" w:before="0"/>
      </w:pPr>
      <w:r>
        <w:rPr>
          <w:rFonts w:ascii="Arial" w:cs="Arial" w:eastAsia="Arial" w:hAnsi="Arial"/>
          <w:b/>
          <w:bCs/>
          <w:color w:val="770004"/>
          <w:sz w:val="28"/>
          <w:szCs w:val="28"/>
        </w:rPr>
        <w:t xml:space="preserve">Part 3 — Sample Accommodation Language</w:t>
      </w:r>
    </w:p>
    <w:p>
      <w:pPr>
        <w:pBdr>
          <w:bottom w:val="single" w:color="EB2033" w:sz="12" w:space="1"/>
        </w:pBdr>
        <w:spacing w:after="200" w:before="200"/>
      </w:pPr>
      <w:r>
        <w:t xml:space="preserve"/>
      </w:r>
    </w:p>
    <w:p>
      <w:pPr>
        <w:spacing w:after="120" w:before="0"/>
      </w:pPr>
      <w:r>
        <w:rPr>
          <w:rFonts w:ascii="Arial" w:cs="Arial" w:eastAsia="Arial" w:hAnsi="Arial"/>
          <w:sz w:val="22"/>
          <w:szCs w:val="22"/>
        </w:rPr>
        <w:t xml:space="preserve">Choose the version that matches your student’s use case. Customize the bracketed fields before including in any plan. All three versions are designed for the “Program Access” or “Technology Accommodations” section of a standard 504 plan.</w:t>
      </w:r>
    </w:p>
    <w:p>
      <w:pPr>
        <w:spacing w:after="0" w:before="120"/>
      </w:pPr>
      <w:r>
        <w:t xml:space="preserve"/>
      </w:r>
    </w:p>
    <w:p>
      <w:pPr>
        <w:spacing w:after="80" w:before="280"/>
      </w:pPr>
      <w:r>
        <w:rPr>
          <w:rFonts w:ascii="Arial" w:cs="Arial" w:eastAsia="Arial" w:hAnsi="Arial"/>
          <w:b/>
          <w:bCs/>
          <w:color w:val="EB2033"/>
          <w:sz w:val="18"/>
          <w:szCs w:val="18"/>
        </w:rPr>
        <w:t xml:space="preserve">VERSION A — THERAPEUTIC SESSIONS (OT/PT/SLP USE)</w:t>
      </w:r>
    </w:p>
    <w:tbl>
      <w:tblPr>
        <w:tblW w:type="dxa" w:w="9360"/>
        <w:tblBorders>
          <w:top w:val="single" w:color="EB2033" w:sz="6"/>
          <w:left w:val="single" w:color="EB2033" w:sz="6"/>
          <w:bottom w:val="single" w:color="EB2033" w:sz="6"/>
          <w:right w:val="single" w:color="EB2033" w:sz="6"/>
          <w:insideH w:val="single" w:color="auto" w:sz="4"/>
          <w:insideV w:val="single" w:color="auto" w:sz="4"/>
        </w:tblBorders>
      </w:tblPr>
      <w:tblGrid>
        <w:gridCol w:w="9360"/>
      </w:tblGrid>
      <w:tr>
        <w:tc>
          <w:tcPr>
            <w:tcW w:type="dxa" w:w="9360"/>
            <w:shd w:fill="FFF8F8" w:val="clear"/>
            <w:tcMar>
              <w:top w:type="dxa" w:w="160"/>
              <w:left w:type="dxa" w:w="240"/>
              <w:bottom w:type="dxa" w:w="160"/>
              <w:right w:type="dxa" w:w="240"/>
            </w:tcMar>
          </w:tcPr>
          <w:p>
            <w:pPr>
              <w:spacing w:after="60"/>
            </w:pPr>
            <w:r>
              <w:rPr>
                <w:rFonts w:ascii="Arial" w:cs="Arial" w:eastAsia="Arial" w:hAnsi="Arial"/>
                <w:b/>
                <w:bCs/>
                <w:color w:val="6C6E70"/>
                <w:sz w:val="20"/>
                <w:szCs w:val="20"/>
              </w:rPr>
              <w:t xml:space="preserve">Recommended Section:</w:t>
            </w:r>
          </w:p>
          <w:p>
            <w:pPr>
              <w:spacing w:after="120"/>
            </w:pPr>
            <w:r>
              <w:rPr>
                <w:rFonts w:ascii="Arial" w:cs="Arial" w:eastAsia="Arial" w:hAnsi="Arial"/>
                <w:color w:val="444444"/>
                <w:sz w:val="20"/>
                <w:szCs w:val="20"/>
              </w:rPr>
              <w:t xml:space="preserve">Technology Accommodations / Supplementary Aids and Services</w:t>
            </w:r>
          </w:p>
          <w:p>
            <w:pPr>
              <w:spacing w:after="60"/>
            </w:pPr>
            <w:r>
              <w:rPr>
                <w:rFonts w:ascii="Arial" w:cs="Arial" w:eastAsia="Arial" w:hAnsi="Arial"/>
                <w:b/>
                <w:bCs/>
                <w:color w:val="6C6E70"/>
                <w:sz w:val="20"/>
                <w:szCs w:val="20"/>
              </w:rPr>
              <w:t xml:space="preserve">Sample Language:</w:t>
            </w:r>
          </w:p>
          <w:p>
            <w:pPr>
              <w:spacing w:after="120"/>
            </w:pPr>
            <w:r>
              <w:rPr>
                <w:rFonts w:ascii="Arial" w:cs="Arial" w:eastAsia="Arial" w:hAnsi="Arial"/>
                <w:i/>
                <w:iCs/>
                <w:color w:val="222222"/>
                <w:sz w:val="22"/>
                <w:szCs w:val="22"/>
              </w:rPr>
              <w:t xml:space="preserve">The student will have access to Makey Makey® (JoyLabz LLC) as an adaptive technology tool during occupational therapy [and/or physical therapy / and/or speech-language pathology] sessions. Makey Makey allows conductive surfaces to serve as computer keyboard inputs, enabling the therapist to design activities around the student’s existing physical abilities rather than requiring standard keyboard or mouse operation. Sessions incorporating Makey Makey will be scheduled [frequency, e.g., twice weekly] and progress will be documented against the student’s therapy goals as specified in this plan.</w:t>
            </w:r>
          </w:p>
          <w:p>
            <w:pPr>
              <w:spacing w:after="60"/>
            </w:pPr>
            <w:r>
              <w:rPr>
                <w:rFonts w:ascii="Arial" w:cs="Arial" w:eastAsia="Arial" w:hAnsi="Arial"/>
                <w:b/>
                <w:bCs/>
                <w:color w:val="6C6E70"/>
                <w:sz w:val="20"/>
                <w:szCs w:val="20"/>
              </w:rPr>
              <w:t xml:space="preserve">Qualifying Condition (fill in):</w:t>
            </w:r>
          </w:p>
          <w:p>
            <w:r>
              <w:rPr>
                <w:rFonts w:ascii="Arial" w:cs="Arial" w:eastAsia="Arial" w:hAnsi="Arial"/>
                <w:color w:val="444444"/>
                <w:sz w:val="20"/>
                <w:szCs w:val="20"/>
              </w:rPr>
              <w:t xml:space="preserve">[Student’s qualifying physical or motor impairment, e.g., “limited fine motor control affecting keyboard use” / “gross motor coordination delays” / “cerebral palsy affecting upper limb use”]</w:t>
            </w:r>
          </w:p>
        </w:tc>
      </w:tr>
    </w:tbl>
    <w:p>
      <w:pPr>
        <w:spacing w:after="0" w:before="160"/>
      </w:pPr>
      <w:r>
        <w:t xml:space="preserve"/>
      </w:r>
    </w:p>
    <w:p>
      <w:pPr>
        <w:spacing w:after="80" w:before="280"/>
      </w:pPr>
      <w:r>
        <w:rPr>
          <w:rFonts w:ascii="Arial" w:cs="Arial" w:eastAsia="Arial" w:hAnsi="Arial"/>
          <w:b/>
          <w:bCs/>
          <w:color w:val="EB2033"/>
          <w:sz w:val="18"/>
          <w:szCs w:val="18"/>
        </w:rPr>
        <w:t xml:space="preserve">VERSION B — MAKER / STEM PROGRAM PARTICIPATION</w:t>
      </w:r>
    </w:p>
    <w:tbl>
      <w:tblPr>
        <w:tblW w:type="dxa" w:w="9360"/>
        <w:tblBorders>
          <w:top w:val="single" w:color="2AB573" w:sz="6"/>
          <w:left w:val="single" w:color="2AB573" w:sz="6"/>
          <w:bottom w:val="single" w:color="2AB573" w:sz="6"/>
          <w:right w:val="single" w:color="2AB573" w:sz="6"/>
          <w:insideH w:val="single" w:color="auto" w:sz="4"/>
          <w:insideV w:val="single" w:color="auto" w:sz="4"/>
        </w:tblBorders>
      </w:tblPr>
      <w:tblGrid>
        <w:gridCol w:w="9360"/>
      </w:tblGrid>
      <w:tr>
        <w:tc>
          <w:tcPr>
            <w:tcW w:type="dxa" w:w="9360"/>
            <w:shd w:fill="F0FFF6" w:val="clear"/>
            <w:tcMar>
              <w:top w:type="dxa" w:w="160"/>
              <w:left w:type="dxa" w:w="240"/>
              <w:bottom w:type="dxa" w:w="160"/>
              <w:right w:type="dxa" w:w="240"/>
            </w:tcMar>
          </w:tcPr>
          <w:p>
            <w:pPr>
              <w:spacing w:after="60"/>
            </w:pPr>
            <w:r>
              <w:rPr>
                <w:rFonts w:ascii="Arial" w:cs="Arial" w:eastAsia="Arial" w:hAnsi="Arial"/>
                <w:b/>
                <w:bCs/>
                <w:color w:val="6C6E70"/>
                <w:sz w:val="20"/>
                <w:szCs w:val="20"/>
              </w:rPr>
              <w:t xml:space="preserve">Recommended Section:</w:t>
            </w:r>
          </w:p>
          <w:p>
            <w:pPr>
              <w:spacing w:after="120"/>
            </w:pPr>
            <w:r>
              <w:rPr>
                <w:rFonts w:ascii="Arial" w:cs="Arial" w:eastAsia="Arial" w:hAnsi="Arial"/>
                <w:color w:val="444444"/>
                <w:sz w:val="20"/>
                <w:szCs w:val="20"/>
              </w:rPr>
              <w:t xml:space="preserve">Technology Accommodations / Program Access</w:t>
            </w:r>
          </w:p>
          <w:p>
            <w:pPr>
              <w:spacing w:after="60"/>
            </w:pPr>
            <w:r>
              <w:rPr>
                <w:rFonts w:ascii="Arial" w:cs="Arial" w:eastAsia="Arial" w:hAnsi="Arial"/>
                <w:b/>
                <w:bCs/>
                <w:color w:val="6C6E70"/>
                <w:sz w:val="20"/>
                <w:szCs w:val="20"/>
              </w:rPr>
              <w:t xml:space="preserve">Sample Language:</w:t>
            </w:r>
          </w:p>
          <w:p>
            <w:pPr>
              <w:spacing w:after="120"/>
            </w:pPr>
            <w:r>
              <w:rPr>
                <w:rFonts w:ascii="Arial" w:cs="Arial" w:eastAsia="Arial" w:hAnsi="Arial"/>
                <w:i/>
                <w:iCs/>
                <w:color w:val="222222"/>
                <w:sz w:val="22"/>
                <w:szCs w:val="22"/>
              </w:rPr>
              <w:t xml:space="preserve">The student will have access to Makey Makey® (JoyLabz LLC) as part of their participation in [class name, e.g., Engineering Design / STEM Elective / Maker Program]. Makey Makey is a USB-connected invention kit that allows students to build custom input devices and assistive technology prototypes using conductive materials. This accommodation ensures the student can participate in maker and engineering activities on equal terms with non-disabled peers, consistent with the student’s documented disability affecting [describe: fine motor control / upper limb use / etc.].</w:t>
            </w:r>
          </w:p>
          <w:p>
            <w:pPr>
              <w:spacing w:after="60"/>
            </w:pPr>
            <w:r>
              <w:rPr>
                <w:rFonts w:ascii="Arial" w:cs="Arial" w:eastAsia="Arial" w:hAnsi="Arial"/>
                <w:b/>
                <w:bCs/>
                <w:color w:val="6C6E70"/>
                <w:sz w:val="20"/>
                <w:szCs w:val="20"/>
              </w:rPr>
              <w:t xml:space="preserve">Qualifying Condition (fill in):</w:t>
            </w:r>
          </w:p>
          <w:p>
            <w:r>
              <w:rPr>
                <w:rFonts w:ascii="Arial" w:cs="Arial" w:eastAsia="Arial" w:hAnsi="Arial"/>
                <w:color w:val="444444"/>
                <w:sz w:val="20"/>
                <w:szCs w:val="20"/>
              </w:rPr>
              <w:t xml:space="preserve">[Student’s qualifying condition and how it affects participation in technology or maker activities]</w:t>
            </w:r>
          </w:p>
        </w:tc>
      </w:tr>
    </w:tbl>
    <w:p>
      <w:pPr>
        <w:spacing w:after="0" w:before="160"/>
      </w:pPr>
      <w:r>
        <w:t xml:space="preserve"/>
      </w:r>
    </w:p>
    <w:p>
      <w:pPr>
        <w:spacing w:after="80" w:before="280"/>
      </w:pPr>
      <w:r>
        <w:rPr>
          <w:rFonts w:ascii="Arial" w:cs="Arial" w:eastAsia="Arial" w:hAnsi="Arial"/>
          <w:b/>
          <w:bCs/>
          <w:color w:val="EB2033"/>
          <w:sz w:val="18"/>
          <w:szCs w:val="18"/>
        </w:rPr>
        <w:t xml:space="preserve">VERSION C — COMBINED (THERAPY + CLASSROOM)</w:t>
      </w:r>
    </w:p>
    <w:tbl>
      <w:tblPr>
        <w:tblW w:type="dxa" w:w="9360"/>
        <w:tblBorders>
          <w:top w:val="single" w:color="AF0E20" w:sz="6"/>
          <w:left w:val="single" w:color="AF0E20" w:sz="6"/>
          <w:bottom w:val="single" w:color="AF0E20" w:sz="6"/>
          <w:right w:val="single" w:color="AF0E20" w:sz="6"/>
          <w:insideH w:val="single" w:color="auto" w:sz="4"/>
          <w:insideV w:val="single" w:color="auto" w:sz="4"/>
        </w:tblBorders>
      </w:tblPr>
      <w:tblGrid>
        <w:gridCol w:w="9360"/>
      </w:tblGrid>
      <w:tr>
        <w:tc>
          <w:tcPr>
            <w:tcW w:type="dxa" w:w="9360"/>
            <w:shd w:fill="F8F8FF" w:val="clear"/>
            <w:tcMar>
              <w:top w:type="dxa" w:w="160"/>
              <w:left w:type="dxa" w:w="240"/>
              <w:bottom w:type="dxa" w:w="160"/>
              <w:right w:type="dxa" w:w="240"/>
            </w:tcMar>
          </w:tcPr>
          <w:p>
            <w:pPr>
              <w:spacing w:after="60"/>
            </w:pPr>
            <w:r>
              <w:rPr>
                <w:rFonts w:ascii="Arial" w:cs="Arial" w:eastAsia="Arial" w:hAnsi="Arial"/>
                <w:b/>
                <w:bCs/>
                <w:color w:val="6C6E70"/>
                <w:sz w:val="20"/>
                <w:szCs w:val="20"/>
              </w:rPr>
              <w:t xml:space="preserve">Recommended Section:</w:t>
            </w:r>
          </w:p>
          <w:p>
            <w:pPr>
              <w:spacing w:after="120"/>
            </w:pPr>
            <w:r>
              <w:rPr>
                <w:rFonts w:ascii="Arial" w:cs="Arial" w:eastAsia="Arial" w:hAnsi="Arial"/>
                <w:color w:val="444444"/>
                <w:sz w:val="20"/>
                <w:szCs w:val="20"/>
              </w:rPr>
              <w:t xml:space="preserve">Technology Accommodations / Supplementary Aids and Services</w:t>
            </w:r>
          </w:p>
          <w:p>
            <w:pPr>
              <w:spacing w:after="60"/>
            </w:pPr>
            <w:r>
              <w:rPr>
                <w:rFonts w:ascii="Arial" w:cs="Arial" w:eastAsia="Arial" w:hAnsi="Arial"/>
                <w:b/>
                <w:bCs/>
                <w:color w:val="6C6E70"/>
                <w:sz w:val="20"/>
                <w:szCs w:val="20"/>
              </w:rPr>
              <w:t xml:space="preserve">Sample Language:</w:t>
            </w:r>
          </w:p>
          <w:p>
            <w:pPr>
              <w:spacing w:after="120"/>
            </w:pPr>
            <w:r>
              <w:rPr>
                <w:rFonts w:ascii="Arial" w:cs="Arial" w:eastAsia="Arial" w:hAnsi="Arial"/>
                <w:i/>
                <w:iCs/>
                <w:color w:val="222222"/>
                <w:sz w:val="22"/>
                <w:szCs w:val="22"/>
              </w:rPr>
              <w:t xml:space="preserve">The student will have access to Makey Makey® (JoyLabz LLC) in two contexts: (1) during occupational therapy [and/or other therapy type] sessions, where it will be used as an adaptive sensorimotor engagement tool; and (2) during [class name] instruction, where it will support the student’s equal participation in technology and maker activities. This accommodation addresses the student’s documented difficulty with standard keyboard and mouse operation due to [qualifying condition]. Use will be documented by the relevant service providers and classroom teacher as part of the student’s annual 504 review.</w:t>
            </w:r>
          </w:p>
          <w:p>
            <w:pPr>
              <w:spacing w:after="60"/>
            </w:pPr>
            <w:r>
              <w:rPr>
                <w:rFonts w:ascii="Arial" w:cs="Arial" w:eastAsia="Arial" w:hAnsi="Arial"/>
                <w:b/>
                <w:bCs/>
                <w:color w:val="6C6E70"/>
                <w:sz w:val="20"/>
                <w:szCs w:val="20"/>
              </w:rPr>
              <w:t xml:space="preserve">Qualifying Condition (fill in):</w:t>
            </w:r>
          </w:p>
          <w:p>
            <w:r>
              <w:rPr>
                <w:rFonts w:ascii="Arial" w:cs="Arial" w:eastAsia="Arial" w:hAnsi="Arial"/>
                <w:color w:val="444444"/>
                <w:sz w:val="20"/>
                <w:szCs w:val="20"/>
              </w:rPr>
              <w:t xml:space="preserve">[Student’s qualifying condition, e.g., “cerebral palsy affecting bilateral hand use”]</w:t>
            </w:r>
          </w:p>
        </w:tc>
      </w:tr>
    </w:tbl>
    <w:p>
      <w:pPr>
        <w:spacing w:after="0" w:before="200"/>
      </w:pPr>
      <w:r>
        <w:t xml:space="preserve"/>
      </w:r>
    </w:p>
    <w:p>
      <w:r>
        <w:br w:type="page"/>
      </w:r>
    </w:p>
    <w:p>
      <w:pPr>
        <w:pStyle w:val="Heading2"/>
        <w:spacing w:after="160" w:before="0"/>
      </w:pPr>
      <w:r>
        <w:rPr>
          <w:rFonts w:ascii="Arial" w:cs="Arial" w:eastAsia="Arial" w:hAnsi="Arial"/>
          <w:b/>
          <w:bCs/>
          <w:color w:val="770004"/>
          <w:sz w:val="28"/>
          <w:szCs w:val="28"/>
        </w:rPr>
        <w:t xml:space="preserve">Part 4 — Customization Guide</w:t>
      </w:r>
    </w:p>
    <w:p>
      <w:pPr>
        <w:pBdr>
          <w:bottom w:val="single" w:color="EB2033" w:sz="12" w:space="1"/>
        </w:pBdr>
        <w:spacing w:after="200" w:before="200"/>
      </w:pPr>
      <w:r>
        <w:t xml:space="preserve"/>
      </w:r>
    </w:p>
    <w:p>
      <w:pPr>
        <w:spacing w:after="120" w:before="0"/>
      </w:pPr>
      <w:r>
        <w:rPr>
          <w:rFonts w:ascii="Arial" w:cs="Arial" w:eastAsia="Arial" w:hAnsi="Arial"/>
          <w:sz w:val="22"/>
          <w:szCs w:val="22"/>
        </w:rPr>
        <w:t xml:space="preserve">Before submitting any of the above language for inclusion in a binding 504 plan, complete the following customizations:</w:t>
      </w:r>
    </w:p>
    <w:p>
      <w:pPr>
        <w:spacing w:after="0" w:before="120"/>
      </w:pPr>
      <w:r>
        <w:t xml:space="preserve"/>
      </w:r>
    </w:p>
    <w:p>
      <w:pPr>
        <w:pStyle w:val="Heading3"/>
        <w:spacing w:after="80" w:before="240"/>
      </w:pPr>
      <w:r>
        <w:rPr>
          <w:rFonts w:ascii="Arial" w:cs="Arial" w:eastAsia="Arial" w:hAnsi="Arial"/>
          <w:b/>
          <w:bCs/>
          <w:color w:val="000000"/>
          <w:sz w:val="22"/>
          <w:szCs w:val="22"/>
        </w:rPr>
        <w:t xml:space="preserve">Required Replacements</w:t>
      </w:r>
    </w:p>
    <w:tbl>
      <w:tblPr>
        <w:tblW w:type="dxa" w:w="9360"/>
        <w:tblBorders>
          <w:top w:val="single" w:color="CCCCCC" w:sz="4"/>
          <w:left w:val="single" w:color="CCCCCC" w:sz="4"/>
          <w:bottom w:val="single" w:color="CCCCCC" w:sz="4"/>
          <w:right w:val="single" w:color="CCCCCC" w:sz="4"/>
          <w:insideH w:val="single" w:color="auto" w:sz="4"/>
          <w:insideV w:val="single" w:color="auto" w:sz="4"/>
        </w:tblBorders>
      </w:tblPr>
      <w:tblGrid>
        <w:gridCol w:w="3600"/>
        <w:gridCol w:w="5760"/>
      </w:tblGrid>
      <w:tr>
        <w:trPr>
          <w:tblHeader/>
        </w:trPr>
        <w:tc>
          <w:tcPr>
            <w:tcW w:type="dxa" w:w="3600"/>
            <w:shd w:fill="AF0E20" w:val="clear"/>
            <w:tcMar>
              <w:top w:type="dxa" w:w="80"/>
              <w:left w:type="dxa" w:w="120"/>
              <w:bottom w:type="dxa" w:w="80"/>
              <w:right w:type="dxa" w:w="120"/>
            </w:tcMar>
          </w:tcPr>
          <w:p>
            <w:r>
              <w:rPr>
                <w:rFonts w:ascii="Arial" w:cs="Arial" w:eastAsia="Arial" w:hAnsi="Arial"/>
                <w:b/>
                <w:bCs/>
                <w:color w:val="FFFFFF"/>
                <w:sz w:val="20"/>
                <w:szCs w:val="20"/>
              </w:rPr>
              <w:t xml:space="preserve">Placeholder</w:t>
            </w:r>
          </w:p>
        </w:tc>
        <w:tc>
          <w:tcPr>
            <w:tcW w:type="dxa" w:w="5760"/>
            <w:shd w:fill="AF0E20" w:val="clear"/>
            <w:tcMar>
              <w:top w:type="dxa" w:w="80"/>
              <w:left w:type="dxa" w:w="120"/>
              <w:bottom w:type="dxa" w:w="80"/>
              <w:right w:type="dxa" w:w="120"/>
            </w:tcMar>
          </w:tcPr>
          <w:p>
            <w:r>
              <w:rPr>
                <w:rFonts w:ascii="Arial" w:cs="Arial" w:eastAsia="Arial" w:hAnsi="Arial"/>
                <w:b/>
                <w:bCs/>
                <w:color w:val="FFFFFF"/>
                <w:sz w:val="20"/>
                <w:szCs w:val="20"/>
              </w:rPr>
              <w:t xml:space="preserve">What to Insert</w:t>
            </w:r>
          </w:p>
        </w:tc>
      </w:tr>
      <w:tr>
        <w:tc>
          <w:tcPr>
            <w:tcW w:type="dxa" w:w="3600"/>
            <w:shd w:fill="F5F5F5" w:val="clear"/>
            <w:tcMar>
              <w:top w:type="dxa" w:w="80"/>
              <w:left w:type="dxa" w:w="120"/>
              <w:bottom w:type="dxa" w:w="80"/>
              <w:right w:type="dxa" w:w="120"/>
            </w:tcMar>
          </w:tcPr>
          <w:p>
            <w:r>
              <w:rPr>
                <w:rFonts w:ascii="Courier New" w:cs="Courier New" w:eastAsia="Courier New" w:hAnsi="Courier New"/>
                <w:color w:val="AF0E20"/>
                <w:sz w:val="18"/>
                <w:szCs w:val="18"/>
              </w:rPr>
              <w:t xml:space="preserve">[and/or physical therapy / etc.]</w:t>
            </w:r>
          </w:p>
        </w:tc>
        <w:tc>
          <w:tcPr>
            <w:tcW w:type="dxa" w:w="5760"/>
            <w:shd w:fill="F5F5F5" w:val="clear"/>
            <w:tcMar>
              <w:top w:type="dxa" w:w="80"/>
              <w:left w:type="dxa" w:w="120"/>
              <w:bottom w:type="dxa" w:w="80"/>
              <w:right w:type="dxa" w:w="120"/>
            </w:tcMar>
          </w:tcPr>
          <w:p>
            <w:r>
              <w:rPr>
                <w:rFonts w:ascii="Arial" w:cs="Arial" w:eastAsia="Arial" w:hAnsi="Arial"/>
                <w:sz w:val="20"/>
                <w:szCs w:val="20"/>
              </w:rPr>
              <w:t xml:space="preserve">List only the therapy types applicable to this student</w:t>
            </w:r>
          </w:p>
        </w:tc>
      </w:tr>
      <w:tr>
        <w:tc>
          <w:tcPr>
            <w:tcW w:type="dxa" w:w="3600"/>
            <w:shd w:fill="FFFFFF" w:val="clear"/>
            <w:tcMar>
              <w:top w:type="dxa" w:w="80"/>
              <w:left w:type="dxa" w:w="120"/>
              <w:bottom w:type="dxa" w:w="80"/>
              <w:right w:type="dxa" w:w="120"/>
            </w:tcMar>
          </w:tcPr>
          <w:p>
            <w:r>
              <w:rPr>
                <w:rFonts w:ascii="Courier New" w:cs="Courier New" w:eastAsia="Courier New" w:hAnsi="Courier New"/>
                <w:color w:val="AF0E20"/>
                <w:sz w:val="18"/>
                <w:szCs w:val="18"/>
              </w:rPr>
              <w:t xml:space="preserve">[frequency]</w:t>
            </w:r>
          </w:p>
        </w:tc>
        <w:tc>
          <w:tcPr>
            <w:tcW w:type="dxa" w:w="5760"/>
            <w:shd w:fill="FFFFFF" w:val="clear"/>
            <w:tcMar>
              <w:top w:type="dxa" w:w="80"/>
              <w:left w:type="dxa" w:w="120"/>
              <w:bottom w:type="dxa" w:w="80"/>
              <w:right w:type="dxa" w:w="120"/>
            </w:tcMar>
          </w:tcPr>
          <w:p>
            <w:r>
              <w:rPr>
                <w:rFonts w:ascii="Arial" w:cs="Arial" w:eastAsia="Arial" w:hAnsi="Arial"/>
                <w:sz w:val="20"/>
                <w:szCs w:val="20"/>
              </w:rPr>
              <w:t xml:space="preserve">Actual session frequency (e.g., “twice weekly”, “once per week for 30 minutes”)</w:t>
            </w:r>
          </w:p>
        </w:tc>
      </w:tr>
      <w:tr>
        <w:tc>
          <w:tcPr>
            <w:tcW w:type="dxa" w:w="3600"/>
            <w:shd w:fill="F5F5F5" w:val="clear"/>
            <w:tcMar>
              <w:top w:type="dxa" w:w="80"/>
              <w:left w:type="dxa" w:w="120"/>
              <w:bottom w:type="dxa" w:w="80"/>
              <w:right w:type="dxa" w:w="120"/>
            </w:tcMar>
          </w:tcPr>
          <w:p>
            <w:r>
              <w:rPr>
                <w:rFonts w:ascii="Courier New" w:cs="Courier New" w:eastAsia="Courier New" w:hAnsi="Courier New"/>
                <w:color w:val="AF0E20"/>
                <w:sz w:val="18"/>
                <w:szCs w:val="18"/>
              </w:rPr>
              <w:t xml:space="preserve">[class name]</w:t>
            </w:r>
          </w:p>
        </w:tc>
        <w:tc>
          <w:tcPr>
            <w:tcW w:type="dxa" w:w="5760"/>
            <w:shd w:fill="F5F5F5" w:val="clear"/>
            <w:tcMar>
              <w:top w:type="dxa" w:w="80"/>
              <w:left w:type="dxa" w:w="120"/>
              <w:bottom w:type="dxa" w:w="80"/>
              <w:right w:type="dxa" w:w="120"/>
            </w:tcMar>
          </w:tcPr>
          <w:p>
            <w:r>
              <w:rPr>
                <w:rFonts w:ascii="Arial" w:cs="Arial" w:eastAsia="Arial" w:hAnsi="Arial"/>
                <w:sz w:val="20"/>
                <w:szCs w:val="20"/>
              </w:rPr>
              <w:t xml:space="preserve">The specific class or program where Makey Makey will be used</w:t>
            </w:r>
          </w:p>
        </w:tc>
      </w:tr>
      <w:tr>
        <w:tc>
          <w:tcPr>
            <w:tcW w:type="dxa" w:w="3600"/>
            <w:shd w:fill="FFFFFF" w:val="clear"/>
            <w:tcMar>
              <w:top w:type="dxa" w:w="80"/>
              <w:left w:type="dxa" w:w="120"/>
              <w:bottom w:type="dxa" w:w="80"/>
              <w:right w:type="dxa" w:w="120"/>
            </w:tcMar>
          </w:tcPr>
          <w:p>
            <w:r>
              <w:rPr>
                <w:rFonts w:ascii="Courier New" w:cs="Courier New" w:eastAsia="Courier New" w:hAnsi="Courier New"/>
                <w:color w:val="AF0E20"/>
                <w:sz w:val="18"/>
                <w:szCs w:val="18"/>
              </w:rPr>
              <w:t xml:space="preserve">[qualifying condition]</w:t>
            </w:r>
          </w:p>
        </w:tc>
        <w:tc>
          <w:tcPr>
            <w:tcW w:type="dxa" w:w="5760"/>
            <w:shd w:fill="FFFFFF" w:val="clear"/>
            <w:tcMar>
              <w:top w:type="dxa" w:w="80"/>
              <w:left w:type="dxa" w:w="120"/>
              <w:bottom w:type="dxa" w:w="80"/>
              <w:right w:type="dxa" w:w="120"/>
            </w:tcMar>
          </w:tcPr>
          <w:p>
            <w:r>
              <w:rPr>
                <w:rFonts w:ascii="Arial" w:cs="Arial" w:eastAsia="Arial" w:hAnsi="Arial"/>
                <w:sz w:val="20"/>
                <w:szCs w:val="20"/>
              </w:rPr>
              <w:t xml:space="preserve">The student’s documented disability or impairment as identified in their 504 evaluation</w:t>
            </w:r>
          </w:p>
        </w:tc>
      </w:tr>
      <w:tr>
        <w:tc>
          <w:tcPr>
            <w:tcW w:type="dxa" w:w="3600"/>
            <w:shd w:fill="F5F5F5" w:val="clear"/>
            <w:tcMar>
              <w:top w:type="dxa" w:w="80"/>
              <w:left w:type="dxa" w:w="120"/>
              <w:bottom w:type="dxa" w:w="80"/>
              <w:right w:type="dxa" w:w="120"/>
            </w:tcMar>
          </w:tcPr>
          <w:p>
            <w:r>
              <w:rPr>
                <w:rFonts w:ascii="Courier New" w:cs="Courier New" w:eastAsia="Courier New" w:hAnsi="Courier New"/>
                <w:color w:val="AF0E20"/>
                <w:sz w:val="18"/>
                <w:szCs w:val="18"/>
              </w:rPr>
              <w:t xml:space="preserve">[describe: fine motor control / etc.]</w:t>
            </w:r>
          </w:p>
        </w:tc>
        <w:tc>
          <w:tcPr>
            <w:tcW w:type="dxa" w:w="5760"/>
            <w:shd w:fill="F5F5F5" w:val="clear"/>
            <w:tcMar>
              <w:top w:type="dxa" w:w="80"/>
              <w:left w:type="dxa" w:w="120"/>
              <w:bottom w:type="dxa" w:w="80"/>
              <w:right w:type="dxa" w:w="120"/>
            </w:tcMar>
          </w:tcPr>
          <w:p>
            <w:r>
              <w:rPr>
                <w:rFonts w:ascii="Arial" w:cs="Arial" w:eastAsia="Arial" w:hAnsi="Arial"/>
                <w:sz w:val="20"/>
                <w:szCs w:val="20"/>
              </w:rPr>
              <w:t xml:space="preserve">The specific functional limitation the accommodation addresses</w:t>
            </w:r>
          </w:p>
        </w:tc>
      </w:tr>
      <w:tr>
        <w:tc>
          <w:tcPr>
            <w:tcW w:type="dxa" w:w="3600"/>
            <w:shd w:fill="FFFFFF" w:val="clear"/>
            <w:tcMar>
              <w:top w:type="dxa" w:w="80"/>
              <w:left w:type="dxa" w:w="120"/>
              <w:bottom w:type="dxa" w:w="80"/>
              <w:right w:type="dxa" w:w="120"/>
            </w:tcMar>
          </w:tcPr>
          <w:p>
            <w:r>
              <w:rPr>
                <w:rFonts w:ascii="Courier New" w:cs="Courier New" w:eastAsia="Courier New" w:hAnsi="Courier New"/>
                <w:color w:val="AF0E20"/>
                <w:sz w:val="18"/>
                <w:szCs w:val="18"/>
              </w:rPr>
              <w:t xml:space="preserve">[other therapy type]</w:t>
            </w:r>
          </w:p>
        </w:tc>
        <w:tc>
          <w:tcPr>
            <w:tcW w:type="dxa" w:w="5760"/>
            <w:shd w:fill="FFFFFF" w:val="clear"/>
            <w:tcMar>
              <w:top w:type="dxa" w:w="80"/>
              <w:left w:type="dxa" w:w="120"/>
              <w:bottom w:type="dxa" w:w="80"/>
              <w:right w:type="dxa" w:w="120"/>
            </w:tcMar>
          </w:tcPr>
          <w:p>
            <w:r>
              <w:rPr>
                <w:rFonts w:ascii="Arial" w:cs="Arial" w:eastAsia="Arial" w:hAnsi="Arial"/>
                <w:sz w:val="20"/>
                <w:szCs w:val="20"/>
              </w:rPr>
              <w:t xml:space="preserve">PT, SLP, or other relevant therapy type</w:t>
            </w:r>
          </w:p>
        </w:tc>
      </w:tr>
    </w:tbl>
    <w:p>
      <w:pPr>
        <w:spacing w:after="0" w:before="180"/>
      </w:pPr>
      <w:r>
        <w:t xml:space="preserve"/>
      </w:r>
    </w:p>
    <w:p>
      <w:pPr>
        <w:pStyle w:val="Heading3"/>
        <w:spacing w:after="80" w:before="240"/>
      </w:pPr>
      <w:r>
        <w:rPr>
          <w:rFonts w:ascii="Arial" w:cs="Arial" w:eastAsia="Arial" w:hAnsi="Arial"/>
          <w:b/>
          <w:bCs/>
          <w:color w:val="000000"/>
          <w:sz w:val="22"/>
          <w:szCs w:val="22"/>
        </w:rPr>
        <w:t xml:space="preserve">State-Specific Considerations</w:t>
      </w:r>
    </w:p>
    <w:p>
      <w:pPr>
        <w:spacing w:after="120" w:before="0"/>
      </w:pPr>
      <w:r>
        <w:rPr>
          <w:rFonts w:ascii="Arial" w:cs="Arial" w:eastAsia="Arial" w:hAnsi="Arial"/>
          <w:sz w:val="22"/>
          <w:szCs w:val="22"/>
        </w:rPr>
        <w:t xml:space="preserve">Section 504 is federal law, but implementation varies by state. Before finalizing, check:</w:t>
      </w:r>
    </w:p>
    <w:p>
      <w:pPr>
        <w:pStyle w:val="ListParagraph"/>
        <w:numPr>
          <w:ilvl w:val="0"/>
          <w:numId w:val="2"/>
        </w:numPr>
        <w:spacing w:after="60"/>
      </w:pPr>
      <w:r>
        <w:rPr>
          <w:rFonts w:ascii="Arial" w:cs="Arial" w:eastAsia="Arial" w:hAnsi="Arial"/>
          <w:b w:val="false"/>
          <w:bCs w:val="false"/>
          <w:color w:val="000000"/>
          <w:sz w:val="22"/>
          <w:szCs w:val="22"/>
        </w:rPr>
        <w:t xml:space="preserve">Your state’s definition of “substantially limits” for 504 eligibility</w:t>
      </w:r>
    </w:p>
    <w:p>
      <w:pPr>
        <w:pStyle w:val="ListParagraph"/>
        <w:numPr>
          <w:ilvl w:val="0"/>
          <w:numId w:val="2"/>
        </w:numPr>
        <w:spacing w:after="60"/>
      </w:pPr>
      <w:r>
        <w:rPr>
          <w:rFonts w:ascii="Arial" w:cs="Arial" w:eastAsia="Arial" w:hAnsi="Arial"/>
          <w:b w:val="false"/>
          <w:bCs w:val="false"/>
          <w:color w:val="000000"/>
          <w:sz w:val="22"/>
          <w:szCs w:val="22"/>
        </w:rPr>
        <w:t xml:space="preserve">Whether your state requires a formal disability evaluation before a 504 plan can be written</w:t>
      </w:r>
    </w:p>
    <w:p>
      <w:pPr>
        <w:pStyle w:val="ListParagraph"/>
        <w:numPr>
          <w:ilvl w:val="0"/>
          <w:numId w:val="2"/>
        </w:numPr>
        <w:spacing w:after="60"/>
      </w:pPr>
      <w:r>
        <w:rPr>
          <w:rFonts w:ascii="Arial" w:cs="Arial" w:eastAsia="Arial" w:hAnsi="Arial"/>
          <w:b w:val="false"/>
          <w:bCs w:val="false"/>
          <w:color w:val="000000"/>
          <w:sz w:val="22"/>
          <w:szCs w:val="22"/>
        </w:rPr>
        <w:t xml:space="preserve">Local district policies on technology accommodations in 504 plans</w:t>
      </w:r>
    </w:p>
    <w:p>
      <w:pPr>
        <w:pStyle w:val="ListParagraph"/>
        <w:numPr>
          <w:ilvl w:val="0"/>
          <w:numId w:val="2"/>
        </w:numPr>
        <w:spacing w:after="60"/>
      </w:pPr>
      <w:r>
        <w:rPr>
          <w:rFonts w:ascii="Arial" w:cs="Arial" w:eastAsia="Arial" w:hAnsi="Arial"/>
          <w:b w:val="false"/>
          <w:bCs w:val="false"/>
          <w:color w:val="000000"/>
          <w:sz w:val="22"/>
          <w:szCs w:val="22"/>
        </w:rPr>
        <w:t xml:space="preserve">Whether your state requires annual vs. triennial 504 review timelines</w:t>
      </w:r>
    </w:p>
    <w:p>
      <w:pPr>
        <w:spacing w:after="0" w:before="200"/>
      </w:pPr>
      <w:r>
        <w:t xml:space="preserve"/>
      </w:r>
    </w:p>
    <w:p>
      <w:r>
        <w:br w:type="page"/>
      </w:r>
    </w:p>
    <w:p>
      <w:pPr>
        <w:pStyle w:val="Heading2"/>
        <w:spacing w:after="160" w:before="0"/>
      </w:pPr>
      <w:r>
        <w:rPr>
          <w:rFonts w:ascii="Arial" w:cs="Arial" w:eastAsia="Arial" w:hAnsi="Arial"/>
          <w:b/>
          <w:bCs/>
          <w:color w:val="770004"/>
          <w:sz w:val="28"/>
          <w:szCs w:val="28"/>
        </w:rPr>
        <w:t xml:space="preserve">Part 5 — Supporting Evidence</w:t>
      </w:r>
    </w:p>
    <w:p>
      <w:pPr>
        <w:pBdr>
          <w:bottom w:val="single" w:color="EB2033" w:sz="12" w:space="1"/>
        </w:pBdr>
        <w:spacing w:after="200" w:before="200"/>
      </w:pPr>
      <w:r>
        <w:t xml:space="preserve"/>
      </w:r>
    </w:p>
    <w:p>
      <w:pPr>
        <w:spacing w:after="120" w:before="0"/>
      </w:pPr>
      <w:r>
        <w:rPr>
          <w:rFonts w:ascii="Arial" w:cs="Arial" w:eastAsia="Arial" w:hAnsi="Arial"/>
          <w:sz w:val="22"/>
          <w:szCs w:val="22"/>
        </w:rPr>
        <w:t xml:space="preserve">The following research and documented projects may be cited during a 504 meeting to support the educational and therapeutic appropriateness of Makey Makey as an accommodation tool.</w:t>
      </w:r>
    </w:p>
    <w:p>
      <w:pPr>
        <w:spacing w:after="0" w:before="120"/>
      </w:pPr>
      <w:r>
        <w:t xml:space="preserve"/>
      </w:r>
    </w:p>
    <w:p>
      <w:pPr>
        <w:pStyle w:val="Heading3"/>
        <w:spacing w:after="80" w:before="240"/>
      </w:pPr>
      <w:r>
        <w:rPr>
          <w:rFonts w:ascii="Arial" w:cs="Arial" w:eastAsia="Arial" w:hAnsi="Arial"/>
          <w:b/>
          <w:bCs/>
          <w:color w:val="000000"/>
          <w:sz w:val="22"/>
          <w:szCs w:val="22"/>
        </w:rPr>
        <w:t xml:space="preserve">Peer-Reviewed Research</w:t>
      </w:r>
    </w:p>
    <w:p>
      <w:pPr>
        <w:spacing w:after="80" w:before="280"/>
      </w:pPr>
      <w:r>
        <w:rPr>
          <w:rFonts w:ascii="Arial" w:cs="Arial" w:eastAsia="Arial" w:hAnsi="Arial"/>
          <w:b/>
          <w:bCs/>
          <w:color w:val="AF0E20"/>
          <w:sz w:val="18"/>
          <w:szCs w:val="18"/>
        </w:rPr>
        <w:t xml:space="preserve">2024 AT EFFECTIVENESS STUDY (SPRINGER / XR SALENTO)</w:t>
      </w:r>
    </w:p>
    <w:p>
      <w:pPr>
        <w:spacing w:after="120" w:before="0"/>
      </w:pPr>
      <w:r>
        <w:rPr>
          <w:rFonts w:ascii="Arial" w:cs="Arial" w:eastAsia="Arial" w:hAnsi="Arial"/>
          <w:sz w:val="22"/>
          <w:szCs w:val="22"/>
        </w:rPr>
        <w:t xml:space="preserve">Researchers directly compared Makey Makey, Tobii Eye Tracker 4C, and Leap Motion for computer engagement with people with disabilities. Makey Makey ranked highest in usability of the three devices tested in a preliminary pilot study.</w:t>
      </w:r>
    </w:p>
    <w:p>
      <w:pPr>
        <w:spacing w:after="160"/>
      </w:pPr>
      <w:r>
        <w:rPr>
          <w:rFonts w:ascii="Arial" w:cs="Arial" w:eastAsia="Arial" w:hAnsi="Arial"/>
          <w:b/>
          <w:bCs/>
          <w:sz w:val="20"/>
          <w:szCs w:val="20"/>
        </w:rPr>
        <w:t xml:space="preserve">Citation: </w:t>
      </w:r>
      <w:r>
        <w:rPr>
          <w:rFonts w:ascii="Arial" w:cs="Arial" w:eastAsia="Arial" w:hAnsi="Arial"/>
          <w:sz w:val="20"/>
          <w:szCs w:val="20"/>
        </w:rPr>
        <w:t xml:space="preserve">Exploring the Effectiveness of Assistive Technology: A Preliminary Case Study Using Makey Makey, Tobii Eye Tracker, and Leap Motion. XR Salento 2024, Springer. </w:t>
      </w:r>
      <w:hyperlink w:history="1" r:id="rIdmsuq-cacjhwe_sbz7gxpx">
        <w:r>
          <w:rPr>
            <w:rFonts w:ascii="Arial" w:cs="Arial" w:eastAsia="Arial" w:hAnsi="Arial"/>
            <w:color w:val="EB2033"/>
            <w:sz w:val="20"/>
            <w:szCs w:val="20"/>
            <w:u w:val="single"/>
          </w:rPr>
          <w:t xml:space="preserve">link.springer.com</w:t>
        </w:r>
      </w:hyperlink>
    </w:p>
    <w:p>
      <w:pPr>
        <w:spacing w:after="80" w:before="280"/>
      </w:pPr>
      <w:r>
        <w:rPr>
          <w:rFonts w:ascii="Arial" w:cs="Arial" w:eastAsia="Arial" w:hAnsi="Arial"/>
          <w:b/>
          <w:bCs/>
          <w:color w:val="AF0E20"/>
          <w:sz w:val="18"/>
          <w:szCs w:val="18"/>
        </w:rPr>
        <w:t xml:space="preserve">LIN &amp; CHANG (2014)</w:t>
      </w:r>
    </w:p>
    <w:p>
      <w:pPr>
        <w:spacing w:after="120" w:before="0"/>
      </w:pPr>
      <w:r>
        <w:rPr>
          <w:rFonts w:ascii="Arial" w:cs="Arial" w:eastAsia="Arial" w:hAnsi="Arial"/>
          <w:sz w:val="22"/>
          <w:szCs w:val="22"/>
        </w:rPr>
        <w:t xml:space="preserve">Study in a self-contained Kindergarten environment showed that Makey Makey overcame barriers created by students’ physical disabilities, specifically noted as addressing “waning interest in traditional switches” and increasing both physical activity and motivation to participate.</w:t>
      </w:r>
    </w:p>
    <w:p>
      <w:pPr>
        <w:spacing w:after="80" w:before="280"/>
      </w:pPr>
      <w:r>
        <w:rPr>
          <w:rFonts w:ascii="Arial" w:cs="Arial" w:eastAsia="Arial" w:hAnsi="Arial"/>
          <w:b/>
          <w:bCs/>
          <w:color w:val="AF0E20"/>
          <w:sz w:val="18"/>
          <w:szCs w:val="18"/>
        </w:rPr>
        <w:t xml:space="preserve">STEPHENS, CHALAYE &amp; PARKHOUSE (2014)</w:t>
      </w:r>
    </w:p>
    <w:p>
      <w:pPr>
        <w:spacing w:after="120" w:before="0"/>
      </w:pPr>
      <w:r>
        <w:rPr>
          <w:rFonts w:ascii="Arial" w:cs="Arial" w:eastAsia="Arial" w:hAnsi="Arial"/>
          <w:sz w:val="22"/>
          <w:szCs w:val="22"/>
        </w:rPr>
        <w:t xml:space="preserve">Documented use in a segregated school for students with complex needs. Reported improvements in cause-and-effect learning, trial-and-error problem-solving, and person-to-person contact.</w:t>
      </w:r>
    </w:p>
    <w:p>
      <w:pPr>
        <w:spacing w:after="80" w:before="280"/>
      </w:pPr>
      <w:r>
        <w:rPr>
          <w:rFonts w:ascii="Arial" w:cs="Arial" w:eastAsia="Arial" w:hAnsi="Arial"/>
          <w:b/>
          <w:bCs/>
          <w:color w:val="AF0E20"/>
          <w:sz w:val="18"/>
          <w:szCs w:val="18"/>
        </w:rPr>
        <w:t xml:space="preserve">HAMIDI ET AL. — DIY AT COMMUNICATION BOARD (SPRINGER)</w:t>
      </w:r>
    </w:p>
    <w:p>
      <w:pPr>
        <w:spacing w:after="120" w:before="0"/>
      </w:pPr>
      <w:r>
        <w:rPr>
          <w:rFonts w:ascii="Arial" w:cs="Arial" w:eastAsia="Arial" w:hAnsi="Arial"/>
          <w:sz w:val="22"/>
          <w:szCs w:val="22"/>
        </w:rPr>
        <w:t xml:space="preserve">Researchers built TalkBox, an affordable open-source communication board for users with speech disorders, starting from a Makey Makey prototype. The device is battery-powered and small enough to mount on a wheelchair.</w:t>
      </w:r>
    </w:p>
    <w:p>
      <w:pPr>
        <w:spacing w:after="200"/>
      </w:pPr>
      <w:r>
        <w:rPr>
          <w:rFonts w:ascii="Arial" w:cs="Arial" w:eastAsia="Arial" w:hAnsi="Arial"/>
          <w:b/>
          <w:bCs/>
          <w:sz w:val="20"/>
          <w:szCs w:val="20"/>
        </w:rPr>
        <w:t xml:space="preserve">Citation: </w:t>
      </w:r>
      <w:r>
        <w:rPr>
          <w:rFonts w:ascii="Arial" w:cs="Arial" w:eastAsia="Arial" w:hAnsi="Arial"/>
          <w:sz w:val="20"/>
          <w:szCs w:val="20"/>
        </w:rPr>
        <w:t xml:space="preserve">Do-It-Yourself (DIY) Assistive Technology: A Communication Board Case Study. Springer, LNCS. </w:t>
      </w:r>
      <w:hyperlink w:history="1" r:id="rIds9tzf9yeyhkuibq2wqtlj">
        <w:r>
          <w:rPr>
            <w:rFonts w:ascii="Arial" w:cs="Arial" w:eastAsia="Arial" w:hAnsi="Arial"/>
            <w:color w:val="EB2033"/>
            <w:sz w:val="20"/>
            <w:szCs w:val="20"/>
            <w:u w:val="single"/>
          </w:rPr>
          <w:t xml:space="preserve">link.springer.com</w:t>
        </w:r>
      </w:hyperlink>
    </w:p>
    <w:p>
      <w:pPr>
        <w:pStyle w:val="Heading3"/>
        <w:spacing w:after="80" w:before="240"/>
      </w:pPr>
      <w:r>
        <w:rPr>
          <w:rFonts w:ascii="Arial" w:cs="Arial" w:eastAsia="Arial" w:hAnsi="Arial"/>
          <w:b/>
          <w:bCs/>
          <w:color w:val="000000"/>
          <w:sz w:val="22"/>
          <w:szCs w:val="22"/>
        </w:rPr>
        <w:t xml:space="preserve">Documented Real-World Projects</w:t>
      </w:r>
    </w:p>
    <w:p>
      <w:pPr>
        <w:spacing w:after="80" w:before="280"/>
      </w:pPr>
      <w:r>
        <w:rPr>
          <w:rFonts w:ascii="Arial" w:cs="Arial" w:eastAsia="Arial" w:hAnsi="Arial"/>
          <w:b/>
          <w:bCs/>
          <w:color w:val="AF0E20"/>
          <w:sz w:val="18"/>
          <w:szCs w:val="18"/>
        </w:rPr>
        <w:t xml:space="preserve">VEST BUDDY — STUDENT-BUILT AT DEVICE</w:t>
      </w:r>
    </w:p>
    <w:p>
      <w:pPr>
        <w:spacing w:after="120" w:before="0"/>
      </w:pPr>
      <w:r>
        <w:rPr>
          <w:rFonts w:ascii="Arial" w:cs="Arial" w:eastAsia="Arial" w:hAnsi="Arial"/>
          <w:sz w:val="22"/>
          <w:szCs w:val="22"/>
        </w:rPr>
        <w:t xml:space="preserve">Sixth-grade students used Makey Makey and a Raspberry Pi to build a communication vest for a peer, enabling him to communicate during soccer and unstructured play time. Documents student capacity to produce meaningful AT using Makey Makey.</w:t>
      </w:r>
    </w:p>
    <w:p>
      <w:pPr>
        <w:spacing w:after="140"/>
      </w:pPr>
      <w:r>
        <w:rPr>
          <w:rFonts w:ascii="Arial" w:cs="Arial" w:eastAsia="Arial" w:hAnsi="Arial"/>
          <w:b/>
          <w:bCs/>
          <w:sz w:val="20"/>
          <w:szCs w:val="20"/>
        </w:rPr>
        <w:t xml:space="preserve">Source: </w:t>
      </w:r>
      <w:hyperlink w:history="1" r:id="rIdoo84ifpuiffh6jhy8yoqs">
        <w:r>
          <w:rPr>
            <w:rFonts w:ascii="Arial" w:cs="Arial" w:eastAsia="Arial" w:hAnsi="Arial"/>
            <w:color w:val="EB2033"/>
            <w:sz w:val="20"/>
            <w:szCs w:val="20"/>
            <w:u w:val="single"/>
          </w:rPr>
          <w:t xml:space="preserve">makeymakey.com/blogs — Vest Buddy Update</w:t>
        </w:r>
      </w:hyperlink>
    </w:p>
    <w:p>
      <w:pPr>
        <w:spacing w:after="80" w:before="280"/>
      </w:pPr>
      <w:r>
        <w:rPr>
          <w:rFonts w:ascii="Arial" w:cs="Arial" w:eastAsia="Arial" w:hAnsi="Arial"/>
          <w:b/>
          <w:bCs/>
          <w:color w:val="AF0E20"/>
          <w:sz w:val="18"/>
          <w:szCs w:val="18"/>
        </w:rPr>
        <w:t xml:space="preserve">HULA HOOP CONTROLLER — OT THERAPEUTIC USE</w:t>
      </w:r>
    </w:p>
    <w:p>
      <w:pPr>
        <w:spacing w:after="120" w:before="0"/>
      </w:pPr>
      <w:r>
        <w:rPr>
          <w:rFonts w:ascii="Arial" w:cs="Arial" w:eastAsia="Arial" w:hAnsi="Arial"/>
          <w:sz w:val="22"/>
          <w:szCs w:val="22"/>
        </w:rPr>
        <w:t xml:space="preserve">Occupational Therapist Katie Butzu (Bay Arenac ISD, Michigan) designed a hula hoop-based directional controller for a student with cerebral palsy who needed to practice gross motor coordination and targeted reaching above shoulder level. Funded by REMC. Documents OT clinical use with a named therapeutic goal.</w:t>
      </w:r>
    </w:p>
    <w:p>
      <w:pPr>
        <w:spacing w:after="140"/>
      </w:pPr>
      <w:r>
        <w:rPr>
          <w:rFonts w:ascii="Arial" w:cs="Arial" w:eastAsia="Arial" w:hAnsi="Arial"/>
          <w:b/>
          <w:bCs/>
          <w:sz w:val="20"/>
          <w:szCs w:val="20"/>
        </w:rPr>
        <w:t xml:space="preserve">Source: </w:t>
      </w:r>
      <w:hyperlink w:history="1" r:id="rIdfqxvpjikebub1ofp_hl_q">
        <w:r>
          <w:rPr>
            <w:rFonts w:ascii="Arial" w:cs="Arial" w:eastAsia="Arial" w:hAnsi="Arial"/>
            <w:color w:val="EB2033"/>
            <w:sz w:val="20"/>
            <w:szCs w:val="20"/>
            <w:u w:val="single"/>
          </w:rPr>
          <w:t xml:space="preserve">makeymakey.com/pages/hula-hoop-controller</w:t>
        </w:r>
      </w:hyperlink>
    </w:p>
    <w:p>
      <w:pPr>
        <w:spacing w:after="80" w:before="280"/>
      </w:pPr>
      <w:r>
        <w:rPr>
          <w:rFonts w:ascii="Arial" w:cs="Arial" w:eastAsia="Arial" w:hAnsi="Arial"/>
          <w:b/>
          <w:bCs/>
          <w:color w:val="AF0E20"/>
          <w:sz w:val="18"/>
          <w:szCs w:val="18"/>
        </w:rPr>
        <w:t xml:space="preserve">MAKERS MAKING CHANGE PARTNERSHIP</w:t>
      </w:r>
    </w:p>
    <w:p>
      <w:pPr>
        <w:spacing w:after="120" w:before="0"/>
      </w:pPr>
      <w:r>
        <w:rPr>
          <w:rFonts w:ascii="Arial" w:cs="Arial" w:eastAsia="Arial" w:hAnsi="Arial"/>
          <w:sz w:val="22"/>
          <w:szCs w:val="22"/>
        </w:rPr>
        <w:t xml:space="preserve">Makey Makey partnered with Makers Making Change (a Neil Squire Society program) to train disability professionals in building low-cost AT devices. Workshops produced voice output communication devices, low-vision accessible switches, and music aids for blind students. Documents institutional adoption of Makey Makey in AT professional practice.</w:t>
      </w:r>
    </w:p>
    <w:p>
      <w:pPr>
        <w:spacing w:after="200"/>
      </w:pPr>
      <w:r>
        <w:rPr>
          <w:rFonts w:ascii="Arial" w:cs="Arial" w:eastAsia="Arial" w:hAnsi="Arial"/>
          <w:b/>
          <w:bCs/>
          <w:sz w:val="20"/>
          <w:szCs w:val="20"/>
        </w:rPr>
        <w:t xml:space="preserve">Source: </w:t>
      </w:r>
      <w:hyperlink w:history="1" r:id="rIdgv3ylisyxinnmqzv9bnu6">
        <w:r>
          <w:rPr>
            <w:rFonts w:ascii="Arial" w:cs="Arial" w:eastAsia="Arial" w:hAnsi="Arial"/>
            <w:color w:val="EB2033"/>
            <w:sz w:val="20"/>
            <w:szCs w:val="20"/>
            <w:u w:val="single"/>
          </w:rPr>
          <w:t xml:space="preserve">makeymakey.com — Makers Making Change Partnership</w:t>
        </w:r>
      </w:hyperlink>
    </w:p>
    <w:p>
      <w:pPr>
        <w:spacing w:after="0" w:before="120"/>
      </w:pPr>
      <w:r>
        <w:t xml:space="preserve"/>
      </w:r>
    </w:p>
    <w:p>
      <w:pPr>
        <w:pStyle w:val="Heading3"/>
        <w:spacing w:after="80" w:before="240"/>
      </w:pPr>
      <w:r>
        <w:rPr>
          <w:rFonts w:ascii="Arial" w:cs="Arial" w:eastAsia="Arial" w:hAnsi="Arial"/>
          <w:b/>
          <w:bCs/>
          <w:color w:val="000000"/>
          <w:sz w:val="22"/>
          <w:szCs w:val="22"/>
        </w:rPr>
        <w:t xml:space="preserve">Compliance &amp; Standards References</w:t>
      </w:r>
    </w:p>
    <w:p>
      <w:pPr>
        <w:pStyle w:val="ListParagraph"/>
        <w:numPr>
          <w:ilvl w:val="0"/>
          <w:numId w:val="2"/>
        </w:numPr>
        <w:spacing w:after="60"/>
      </w:pPr>
      <w:r>
        <w:rPr>
          <w:rFonts w:ascii="Arial" w:cs="Arial" w:eastAsia="Arial" w:hAnsi="Arial"/>
          <w:b w:val="false"/>
          <w:bCs w:val="false"/>
          <w:color w:val="000000"/>
          <w:sz w:val="22"/>
          <w:szCs w:val="22"/>
        </w:rPr>
        <w:t xml:space="preserve">Section 504 of the Rehabilitation Act of 1973 (29 U.S.C. § 794)</w:t>
      </w:r>
    </w:p>
    <w:p>
      <w:pPr>
        <w:pStyle w:val="ListParagraph"/>
        <w:numPr>
          <w:ilvl w:val="0"/>
          <w:numId w:val="2"/>
        </w:numPr>
        <w:spacing w:after="60"/>
      </w:pPr>
      <w:r>
        <w:rPr>
          <w:rFonts w:ascii="Arial" w:cs="Arial" w:eastAsia="Arial" w:hAnsi="Arial"/>
          <w:b w:val="false"/>
          <w:bCs w:val="false"/>
          <w:color w:val="000000"/>
          <w:sz w:val="22"/>
          <w:szCs w:val="22"/>
        </w:rPr>
        <w:t xml:space="preserve">Americans with Disabilities Act (ADA) — Title II, Public Entities</w:t>
      </w:r>
    </w:p>
    <w:p>
      <w:pPr>
        <w:pStyle w:val="ListParagraph"/>
        <w:numPr>
          <w:ilvl w:val="0"/>
          <w:numId w:val="2"/>
        </w:numPr>
        <w:spacing w:after="60"/>
      </w:pPr>
      <w:r>
        <w:rPr>
          <w:rFonts w:ascii="Arial" w:cs="Arial" w:eastAsia="Arial" w:hAnsi="Arial"/>
          <w:b w:val="false"/>
          <w:bCs w:val="false"/>
          <w:color w:val="000000"/>
          <w:sz w:val="22"/>
          <w:szCs w:val="22"/>
        </w:rPr>
        <w:t xml:space="preserve">IDEA Part B — 34 CFR §300.105 (Assistive Technology) — relevant if student also has an IEP</w:t>
      </w:r>
    </w:p>
    <w:p>
      <w:pPr>
        <w:pStyle w:val="ListParagraph"/>
        <w:numPr>
          <w:ilvl w:val="0"/>
          <w:numId w:val="2"/>
        </w:numPr>
        <w:spacing w:after="60"/>
      </w:pPr>
      <w:r>
        <w:rPr>
          <w:rFonts w:ascii="Arial" w:cs="Arial" w:eastAsia="Arial" w:hAnsi="Arial"/>
          <w:b w:val="false"/>
          <w:bCs w:val="false"/>
          <w:color w:val="000000"/>
          <w:sz w:val="22"/>
          <w:szCs w:val="22"/>
        </w:rPr>
        <w:t xml:space="preserve">OCR (Office for Civil Rights) — Section 504 guidance for K–12: ed.gov/about/offices/list/ocr/504faq.html</w:t>
      </w:r>
    </w:p>
    <w:p>
      <w:pPr>
        <w:spacing w:after="0" w:before="200"/>
      </w:pPr>
      <w:r>
        <w:t xml:space="preserve"/>
      </w:r>
    </w:p>
    <w:p>
      <w:r>
        <w:br w:type="page"/>
      </w:r>
    </w:p>
    <w:p>
      <w:pPr>
        <w:pStyle w:val="Heading2"/>
        <w:spacing w:after="160" w:before="0"/>
      </w:pPr>
      <w:r>
        <w:rPr>
          <w:rFonts w:ascii="Arial" w:cs="Arial" w:eastAsia="Arial" w:hAnsi="Arial"/>
          <w:b/>
          <w:bCs/>
          <w:color w:val="770004"/>
          <w:sz w:val="28"/>
          <w:szCs w:val="28"/>
        </w:rPr>
        <w:t xml:space="preserve">Part 6 — 504 Meeting Documentation</w:t>
      </w:r>
    </w:p>
    <w:p>
      <w:pPr>
        <w:pBdr>
          <w:bottom w:val="single" w:color="EB2033" w:sz="12" w:space="1"/>
        </w:pBdr>
        <w:spacing w:after="200" w:before="200"/>
      </w:pPr>
      <w:r>
        <w:t xml:space="preserve"/>
      </w:r>
    </w:p>
    <w:p>
      <w:pPr>
        <w:spacing w:after="120" w:before="0"/>
      </w:pPr>
      <w:r>
        <w:rPr>
          <w:rFonts w:ascii="Arial" w:cs="Arial" w:eastAsia="Arial" w:hAnsi="Arial"/>
          <w:sz w:val="22"/>
          <w:szCs w:val="22"/>
        </w:rPr>
        <w:t xml:space="preserve">Complete the fields below to document this accommodation within your district’s standard 504 plan format. These fields correspond to the typical structure of a Section 504 accommodation plan.</w:t>
      </w:r>
    </w:p>
    <w:p>
      <w:pPr>
        <w:spacing w:after="0" w:before="160"/>
      </w:pPr>
      <w:r>
        <w:t xml:space="preserve"/>
      </w:r>
    </w:p>
    <w:p>
      <w:pPr>
        <w:pStyle w:val="Heading3"/>
        <w:spacing w:after="80" w:before="240"/>
      </w:pPr>
      <w:r>
        <w:rPr>
          <w:rFonts w:ascii="Arial" w:cs="Arial" w:eastAsia="Arial" w:hAnsi="Arial"/>
          <w:b/>
          <w:bCs/>
          <w:color w:val="000000"/>
          <w:sz w:val="22"/>
          <w:szCs w:val="22"/>
        </w:rPr>
        <w:t xml:space="preserve">Student Information</w:t>
      </w:r>
    </w:p>
    <w:tbl>
      <w:tblPr>
        <w:tblW w:type="dxa" w:w="9360"/>
        <w:tblBorders>
          <w:top w:val="single" w:color="CCCCCC" w:sz="4"/>
          <w:left w:val="single" w:color="CCCCCC" w:sz="4"/>
          <w:bottom w:val="single" w:color="CCCCCC" w:sz="4"/>
          <w:right w:val="single" w:color="CCCCCC" w:sz="4"/>
          <w:insideH w:val="single" w:color="auto" w:sz="4"/>
          <w:insideV w:val="single" w:color="auto" w:sz="4"/>
        </w:tblBorders>
      </w:tblPr>
      <w:tblGrid>
        <w:gridCol w:w="4680"/>
        <w:gridCol w:w="4680"/>
      </w:tblGrid>
      <w:tr>
        <w:tc>
          <w:tcPr>
            <w:tcW w:type="dxa" w:w="2880"/>
            <w:tcBorders>
              <w:top w:val="single" w:color="CCCCCC" w:sz="4"/>
              <w:left w:val="single" w:color="CCCCCC" w:sz="4"/>
              <w:bottom w:val="single" w:color="CCCCCC" w:sz="4"/>
              <w:right w:val="single" w:color="CCCCCC" w:sz="4"/>
            </w:tcBorders>
            <w:shd w:fill="F0F0F0" w:val="clear"/>
            <w:tcMar>
              <w:top w:type="dxa" w:w="80"/>
              <w:left w:type="dxa" w:w="120"/>
              <w:bottom w:type="dxa" w:w="80"/>
              <w:right w:type="dxa" w:w="120"/>
            </w:tcMar>
          </w:tcPr>
          <w:p>
            <w:r>
              <w:rPr>
                <w:rFonts w:ascii="Arial" w:cs="Arial" w:eastAsia="Arial" w:hAnsi="Arial"/>
                <w:b/>
                <w:bCs/>
                <w:sz w:val="20"/>
                <w:szCs w:val="20"/>
              </w:rPr>
              <w:t xml:space="preserve">Student Name</w:t>
            </w:r>
          </w:p>
        </w:tc>
        <w:tc>
          <w:tcPr>
            <w:tcW w:type="dxa" w:w="64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sz w:val="20"/>
                <w:szCs w:val="20"/>
              </w:rPr>
              <w:t xml:space="preserve">_________________________________</w:t>
            </w:r>
          </w:p>
        </w:tc>
      </w:tr>
      <w:tr>
        <w:tc>
          <w:tcPr>
            <w:tcW w:type="dxa" w:w="2340"/>
            <w:tcBorders>
              <w:top w:val="single" w:color="CCCCCC" w:sz="4"/>
              <w:left w:val="single" w:color="CCCCCC" w:sz="4"/>
              <w:bottom w:val="single" w:color="CCCCCC" w:sz="4"/>
              <w:right w:val="single" w:color="CCCCCC" w:sz="4"/>
            </w:tcBorders>
            <w:shd w:fill="E8E8E8" w:val="clear"/>
            <w:tcMar>
              <w:top w:type="dxa" w:w="80"/>
              <w:left w:type="dxa" w:w="120"/>
              <w:bottom w:type="dxa" w:w="80"/>
              <w:right w:type="dxa" w:w="120"/>
            </w:tcMar>
          </w:tcPr>
          <w:p>
            <w:r>
              <w:rPr>
                <w:rFonts w:ascii="Arial" w:cs="Arial" w:eastAsia="Arial" w:hAnsi="Arial"/>
                <w:b/>
                <w:bCs/>
                <w:sz w:val="20"/>
                <w:szCs w:val="20"/>
              </w:rPr>
              <w:t xml:space="preserve">Date of Birth</w:t>
            </w:r>
          </w:p>
        </w:tc>
        <w:tc>
          <w:tcPr>
            <w:tcW w:type="dxa" w:w="702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r>
              <w:rPr>
                <w:rFonts w:ascii="Arial" w:cs="Arial" w:eastAsia="Arial" w:hAnsi="Arial"/>
                <w:sz w:val="20"/>
                <w:szCs w:val="20"/>
              </w:rPr>
              <w:t xml:space="preserve">_________________________________</w:t>
            </w:r>
          </w:p>
        </w:tc>
      </w:tr>
      <w:tr>
        <w:tc>
          <w:tcPr>
            <w:tcW w:type="dxa" w:w="2880"/>
            <w:tcBorders>
              <w:top w:val="single" w:color="CCCCCC" w:sz="4"/>
              <w:left w:val="single" w:color="CCCCCC" w:sz="4"/>
              <w:bottom w:val="single" w:color="CCCCCC" w:sz="4"/>
              <w:right w:val="single" w:color="CCCCCC" w:sz="4"/>
            </w:tcBorders>
            <w:shd w:fill="F0F0F0" w:val="clear"/>
            <w:tcMar>
              <w:top w:type="dxa" w:w="80"/>
              <w:left w:type="dxa" w:w="120"/>
              <w:bottom w:type="dxa" w:w="80"/>
              <w:right w:type="dxa" w:w="120"/>
            </w:tcMar>
          </w:tcPr>
          <w:p>
            <w:r>
              <w:rPr>
                <w:rFonts w:ascii="Arial" w:cs="Arial" w:eastAsia="Arial" w:hAnsi="Arial"/>
                <w:b/>
                <w:bCs/>
                <w:sz w:val="20"/>
                <w:szCs w:val="20"/>
              </w:rPr>
              <w:t xml:space="preserve">Student ID</w:t>
            </w:r>
          </w:p>
        </w:tc>
        <w:tc>
          <w:tcPr>
            <w:tcW w:type="dxa" w:w="64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sz w:val="20"/>
                <w:szCs w:val="20"/>
              </w:rPr>
              <w:t xml:space="preserve">_________________________________</w:t>
            </w:r>
          </w:p>
        </w:tc>
      </w:tr>
      <w:tr>
        <w:tc>
          <w:tcPr>
            <w:tcW w:type="dxa" w:w="2340"/>
            <w:tcBorders>
              <w:top w:val="single" w:color="CCCCCC" w:sz="4"/>
              <w:left w:val="single" w:color="CCCCCC" w:sz="4"/>
              <w:bottom w:val="single" w:color="CCCCCC" w:sz="4"/>
              <w:right w:val="single" w:color="CCCCCC" w:sz="4"/>
            </w:tcBorders>
            <w:shd w:fill="E8E8E8" w:val="clear"/>
            <w:tcMar>
              <w:top w:type="dxa" w:w="80"/>
              <w:left w:type="dxa" w:w="120"/>
              <w:bottom w:type="dxa" w:w="80"/>
              <w:right w:type="dxa" w:w="120"/>
            </w:tcMar>
          </w:tcPr>
          <w:p>
            <w:r>
              <w:rPr>
                <w:rFonts w:ascii="Arial" w:cs="Arial" w:eastAsia="Arial" w:hAnsi="Arial"/>
                <w:b/>
                <w:bCs/>
                <w:sz w:val="20"/>
                <w:szCs w:val="20"/>
              </w:rPr>
              <w:t xml:space="preserve">School</w:t>
            </w:r>
          </w:p>
        </w:tc>
        <w:tc>
          <w:tcPr>
            <w:tcW w:type="dxa" w:w="702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r>
              <w:rPr>
                <w:rFonts w:ascii="Arial" w:cs="Arial" w:eastAsia="Arial" w:hAnsi="Arial"/>
                <w:sz w:val="20"/>
                <w:szCs w:val="20"/>
              </w:rPr>
              <w:t xml:space="preserve">_________________________________</w:t>
            </w:r>
          </w:p>
        </w:tc>
      </w:tr>
      <w:tr>
        <w:tc>
          <w:tcPr>
            <w:tcW w:type="dxa" w:w="2880"/>
            <w:tcBorders>
              <w:top w:val="single" w:color="CCCCCC" w:sz="4"/>
              <w:left w:val="single" w:color="CCCCCC" w:sz="4"/>
              <w:bottom w:val="single" w:color="CCCCCC" w:sz="4"/>
              <w:right w:val="single" w:color="CCCCCC" w:sz="4"/>
            </w:tcBorders>
            <w:shd w:fill="F0F0F0" w:val="clear"/>
            <w:tcMar>
              <w:top w:type="dxa" w:w="80"/>
              <w:left w:type="dxa" w:w="120"/>
              <w:bottom w:type="dxa" w:w="80"/>
              <w:right w:type="dxa" w:w="120"/>
            </w:tcMar>
          </w:tcPr>
          <w:p>
            <w:r>
              <w:rPr>
                <w:rFonts w:ascii="Arial" w:cs="Arial" w:eastAsia="Arial" w:hAnsi="Arial"/>
                <w:b/>
                <w:bCs/>
                <w:sz w:val="20"/>
                <w:szCs w:val="20"/>
              </w:rPr>
              <w:t xml:space="preserve">District</w:t>
            </w:r>
          </w:p>
        </w:tc>
        <w:tc>
          <w:tcPr>
            <w:tcW w:type="dxa" w:w="64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sz w:val="20"/>
                <w:szCs w:val="20"/>
              </w:rPr>
              <w:t xml:space="preserve">_________________________________</w:t>
            </w:r>
          </w:p>
        </w:tc>
      </w:tr>
      <w:tr>
        <w:tc>
          <w:tcPr>
            <w:tcW w:type="dxa" w:w="2340"/>
            <w:tcBorders>
              <w:top w:val="single" w:color="CCCCCC" w:sz="4"/>
              <w:left w:val="single" w:color="CCCCCC" w:sz="4"/>
              <w:bottom w:val="single" w:color="CCCCCC" w:sz="4"/>
              <w:right w:val="single" w:color="CCCCCC" w:sz="4"/>
            </w:tcBorders>
            <w:shd w:fill="E8E8E8" w:val="clear"/>
            <w:tcMar>
              <w:top w:type="dxa" w:w="80"/>
              <w:left w:type="dxa" w:w="120"/>
              <w:bottom w:type="dxa" w:w="80"/>
              <w:right w:type="dxa" w:w="120"/>
            </w:tcMar>
          </w:tcPr>
          <w:p>
            <w:r>
              <w:rPr>
                <w:rFonts w:ascii="Arial" w:cs="Arial" w:eastAsia="Arial" w:hAnsi="Arial"/>
                <w:b/>
                <w:bCs/>
                <w:sz w:val="20"/>
                <w:szCs w:val="20"/>
              </w:rPr>
              <w:t xml:space="preserve">Grade</w:t>
            </w:r>
          </w:p>
        </w:tc>
        <w:tc>
          <w:tcPr>
            <w:tcW w:type="dxa" w:w="702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r>
              <w:rPr>
                <w:rFonts w:ascii="Arial" w:cs="Arial" w:eastAsia="Arial" w:hAnsi="Arial"/>
                <w:sz w:val="20"/>
                <w:szCs w:val="20"/>
              </w:rPr>
              <w:t xml:space="preserve">_________________________________</w:t>
            </w:r>
          </w:p>
        </w:tc>
      </w:tr>
      <w:tr>
        <w:tc>
          <w:tcPr>
            <w:tcW w:type="dxa" w:w="2880"/>
            <w:tcBorders>
              <w:top w:val="single" w:color="CCCCCC" w:sz="4"/>
              <w:left w:val="single" w:color="CCCCCC" w:sz="4"/>
              <w:bottom w:val="single" w:color="CCCCCC" w:sz="4"/>
              <w:right w:val="single" w:color="CCCCCC" w:sz="4"/>
            </w:tcBorders>
            <w:shd w:fill="F0F0F0" w:val="clear"/>
            <w:tcMar>
              <w:top w:type="dxa" w:w="80"/>
              <w:left w:type="dxa" w:w="120"/>
              <w:bottom w:type="dxa" w:w="80"/>
              <w:right w:type="dxa" w:w="120"/>
            </w:tcMar>
          </w:tcPr>
          <w:p>
            <w:r>
              <w:rPr>
                <w:rFonts w:ascii="Arial" w:cs="Arial" w:eastAsia="Arial" w:hAnsi="Arial"/>
                <w:b/>
                <w:bCs/>
                <w:sz w:val="20"/>
                <w:szCs w:val="20"/>
              </w:rPr>
              <w:t xml:space="preserve">Plan Date</w:t>
            </w:r>
          </w:p>
        </w:tc>
        <w:tc>
          <w:tcPr>
            <w:tcW w:type="dxa" w:w="648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sz w:val="20"/>
                <w:szCs w:val="20"/>
              </w:rPr>
              <w:t xml:space="preserve">_________________________________</w:t>
            </w:r>
          </w:p>
        </w:tc>
      </w:tr>
      <w:tr>
        <w:tc>
          <w:tcPr>
            <w:tcW w:type="dxa" w:w="2340"/>
            <w:tcBorders>
              <w:top w:val="single" w:color="CCCCCC" w:sz="4"/>
              <w:left w:val="single" w:color="CCCCCC" w:sz="4"/>
              <w:bottom w:val="single" w:color="CCCCCC" w:sz="4"/>
              <w:right w:val="single" w:color="CCCCCC" w:sz="4"/>
            </w:tcBorders>
            <w:shd w:fill="E8E8E8" w:val="clear"/>
            <w:tcMar>
              <w:top w:type="dxa" w:w="80"/>
              <w:left w:type="dxa" w:w="120"/>
              <w:bottom w:type="dxa" w:w="80"/>
              <w:right w:type="dxa" w:w="120"/>
            </w:tcMar>
          </w:tcPr>
          <w:p>
            <w:r>
              <w:rPr>
                <w:rFonts w:ascii="Arial" w:cs="Arial" w:eastAsia="Arial" w:hAnsi="Arial"/>
                <w:b/>
                <w:bCs/>
                <w:sz w:val="20"/>
                <w:szCs w:val="20"/>
              </w:rPr>
              <w:t xml:space="preserve">Review Date</w:t>
            </w:r>
          </w:p>
        </w:tc>
        <w:tc>
          <w:tcPr>
            <w:tcW w:type="dxa" w:w="702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tcPr>
          <w:p>
            <w:r>
              <w:rPr>
                <w:rFonts w:ascii="Arial" w:cs="Arial" w:eastAsia="Arial" w:hAnsi="Arial"/>
                <w:sz w:val="20"/>
                <w:szCs w:val="20"/>
              </w:rPr>
              <w:t xml:space="preserve">_________________________________</w:t>
            </w:r>
          </w:p>
        </w:tc>
      </w:tr>
    </w:tbl>
    <w:p>
      <w:pPr>
        <w:spacing w:after="0" w:before="200"/>
      </w:pPr>
      <w:r>
        <w:t xml:space="preserve"/>
      </w:r>
    </w:p>
    <w:p>
      <w:pPr>
        <w:pStyle w:val="Heading3"/>
        <w:spacing w:after="80" w:before="240"/>
      </w:pPr>
      <w:r>
        <w:rPr>
          <w:rFonts w:ascii="Arial" w:cs="Arial" w:eastAsia="Arial" w:hAnsi="Arial"/>
          <w:b/>
          <w:bCs/>
          <w:color w:val="000000"/>
          <w:sz w:val="22"/>
          <w:szCs w:val="22"/>
        </w:rPr>
        <w:t xml:space="preserve">Qualifying Disability / Impairment</w:t>
      </w:r>
    </w:p>
    <w:tbl>
      <w:tblPr>
        <w:tblW w:type="dxa" w:w="9360"/>
        <w:tblBorders>
          <w:top w:val="single" w:color="CCCCCC" w:sz="4"/>
          <w:left w:val="single" w:color="CCCCCC" w:sz="4"/>
          <w:bottom w:val="single" w:color="CCCCCC" w:sz="4"/>
          <w:right w:val="single" w:color="CCCCCC" w:sz="4"/>
          <w:insideH w:val="single" w:color="auto" w:sz="4"/>
          <w:insideV w:val="single" w:color="auto" w:sz="4"/>
        </w:tblBorders>
      </w:tblPr>
      <w:tblGrid>
        <w:gridCol w:w="9360"/>
      </w:tblGrid>
      <w:tr>
        <w:tc>
          <w:tcPr>
            <w:tcW w:type="dxa" w:w="9360"/>
            <w:shd w:fill="F5F5F5" w:val="clear"/>
            <w:tcMar>
              <w:top w:type="dxa" w:w="120"/>
              <w:left w:type="dxa" w:w="160"/>
              <w:bottom w:type="dxa" w:w="600"/>
              <w:right w:type="dxa" w:w="160"/>
            </w:tcMar>
          </w:tcPr>
          <w:p>
            <w:r>
              <w:rPr>
                <w:rFonts w:ascii="Arial" w:cs="Arial" w:eastAsia="Arial" w:hAnsi="Arial"/>
                <w:color w:val="6C6E70"/>
                <w:sz w:val="20"/>
                <w:szCs w:val="20"/>
              </w:rPr>
              <w:t xml:space="preserve">Describe the physical or mental impairment and the major life activity it substantially limits:</w:t>
            </w:r>
          </w:p>
        </w:tc>
      </w:tr>
    </w:tbl>
    <w:p>
      <w:pPr>
        <w:spacing w:after="0" w:before="200"/>
      </w:pPr>
      <w:r>
        <w:t xml:space="preserve"/>
      </w:r>
    </w:p>
    <w:p>
      <w:pPr>
        <w:pStyle w:val="Heading3"/>
        <w:spacing w:after="80" w:before="240"/>
      </w:pPr>
      <w:r>
        <w:rPr>
          <w:rFonts w:ascii="Arial" w:cs="Arial" w:eastAsia="Arial" w:hAnsi="Arial"/>
          <w:b/>
          <w:bCs/>
          <w:color w:val="000000"/>
          <w:sz w:val="22"/>
          <w:szCs w:val="22"/>
        </w:rPr>
        <w:t xml:space="preserve">Accommodation Description (paste selected Version A, B, or C here)</w:t>
      </w:r>
    </w:p>
    <w:tbl>
      <w:tblPr>
        <w:tblW w:type="dxa" w:w="9360"/>
        <w:tblBorders>
          <w:top w:val="single" w:color="EB2033" w:sz="6"/>
          <w:left w:val="single" w:color="EB2033" w:sz="6"/>
          <w:bottom w:val="single" w:color="EB2033" w:sz="6"/>
          <w:right w:val="single" w:color="EB2033" w:sz="6"/>
          <w:insideH w:val="single" w:color="auto" w:sz="4"/>
          <w:insideV w:val="single" w:color="auto" w:sz="4"/>
        </w:tblBorders>
      </w:tblPr>
      <w:tblGrid>
        <w:gridCol w:w="9360"/>
      </w:tblGrid>
      <w:tr>
        <w:tc>
          <w:tcPr>
            <w:tcW w:type="dxa" w:w="9360"/>
            <w:shd w:fill="FFF8F8" w:val="clear"/>
            <w:tcMar>
              <w:top w:type="dxa" w:w="120"/>
              <w:left w:type="dxa" w:w="160"/>
              <w:bottom w:type="dxa" w:w="1200"/>
              <w:right w:type="dxa" w:w="160"/>
            </w:tcMar>
          </w:tcPr>
          <w:p>
            <w:r>
              <w:rPr>
                <w:rFonts w:ascii="Arial" w:cs="Arial" w:eastAsia="Arial" w:hAnsi="Arial"/>
                <w:i/>
                <w:iCs/>
                <w:color w:val="6C6E70"/>
                <w:sz w:val="20"/>
                <w:szCs w:val="20"/>
              </w:rPr>
              <w:t xml:space="preserve">[Insert selected accommodation language from Part 3 here, with all bracketed fields completed]</w:t>
            </w:r>
          </w:p>
        </w:tc>
      </w:tr>
    </w:tbl>
    <w:p>
      <w:pPr>
        <w:spacing w:after="0" w:before="200"/>
      </w:pPr>
      <w:r>
        <w:t xml:space="preserve"/>
      </w:r>
    </w:p>
    <w:p>
      <w:pPr>
        <w:pStyle w:val="Heading3"/>
        <w:spacing w:after="80" w:before="240"/>
      </w:pPr>
      <w:r>
        <w:rPr>
          <w:rFonts w:ascii="Arial" w:cs="Arial" w:eastAsia="Arial" w:hAnsi="Arial"/>
          <w:b/>
          <w:bCs/>
          <w:color w:val="000000"/>
          <w:sz w:val="22"/>
          <w:szCs w:val="22"/>
        </w:rPr>
        <w:t xml:space="preserve">Service Providers Responsible for Implementation</w:t>
      </w:r>
    </w:p>
    <w:tbl>
      <w:tblPr>
        <w:tblW w:type="dxa" w:w="9360"/>
        <w:tblBorders>
          <w:top w:val="single" w:color="CCCCCC" w:sz="4"/>
          <w:left w:val="single" w:color="CCCCCC" w:sz="4"/>
          <w:bottom w:val="single" w:color="CCCCCC" w:sz="4"/>
          <w:right w:val="single" w:color="CCCCCC" w:sz="4"/>
          <w:insideH w:val="single" w:color="auto" w:sz="4"/>
          <w:insideV w:val="single" w:color="auto" w:sz="4"/>
        </w:tblBorders>
      </w:tblPr>
      <w:tblGrid>
        <w:gridCol w:w="3120"/>
        <w:gridCol w:w="3120"/>
        <w:gridCol w:w="3120"/>
      </w:tblGrid>
      <w:tr>
        <w:trPr>
          <w:tblHeader/>
        </w:trPr>
        <w:tc>
          <w:tcPr>
            <w:tcW w:type="dxa" w:w="3120"/>
            <w:shd w:fill="AF0E20" w:val="clear"/>
            <w:tcMar>
              <w:top w:type="dxa" w:w="80"/>
              <w:left w:type="dxa" w:w="120"/>
              <w:bottom w:type="dxa" w:w="80"/>
              <w:right w:type="dxa" w:w="120"/>
            </w:tcMar>
          </w:tcPr>
          <w:p>
            <w:r>
              <w:rPr>
                <w:rFonts w:ascii="Arial" w:cs="Arial" w:eastAsia="Arial" w:hAnsi="Arial"/>
                <w:b/>
                <w:bCs/>
                <w:color w:val="FFFFFF"/>
                <w:sz w:val="20"/>
                <w:szCs w:val="20"/>
              </w:rPr>
              <w:t xml:space="preserve">Name</w:t>
            </w:r>
          </w:p>
        </w:tc>
        <w:tc>
          <w:tcPr>
            <w:tcW w:type="dxa" w:w="3120"/>
            <w:shd w:fill="AF0E20" w:val="clear"/>
            <w:tcMar>
              <w:top w:type="dxa" w:w="80"/>
              <w:left w:type="dxa" w:w="120"/>
              <w:bottom w:type="dxa" w:w="80"/>
              <w:right w:type="dxa" w:w="120"/>
            </w:tcMar>
          </w:tcPr>
          <w:p>
            <w:r>
              <w:rPr>
                <w:rFonts w:ascii="Arial" w:cs="Arial" w:eastAsia="Arial" w:hAnsi="Arial"/>
                <w:b/>
                <w:bCs/>
                <w:color w:val="FFFFFF"/>
                <w:sz w:val="20"/>
                <w:szCs w:val="20"/>
              </w:rPr>
              <w:t xml:space="preserve">Title / Role</w:t>
            </w:r>
          </w:p>
        </w:tc>
        <w:tc>
          <w:tcPr>
            <w:tcW w:type="dxa" w:w="3120"/>
            <w:shd w:fill="AF0E20" w:val="clear"/>
            <w:tcMar>
              <w:top w:type="dxa" w:w="80"/>
              <w:left w:type="dxa" w:w="120"/>
              <w:bottom w:type="dxa" w:w="80"/>
              <w:right w:type="dxa" w:w="120"/>
            </w:tcMar>
          </w:tcPr>
          <w:p>
            <w:r>
              <w:rPr>
                <w:rFonts w:ascii="Arial" w:cs="Arial" w:eastAsia="Arial" w:hAnsi="Arial"/>
                <w:b/>
                <w:bCs/>
                <w:color w:val="FFFFFF"/>
                <w:sz w:val="20"/>
                <w:szCs w:val="20"/>
              </w:rPr>
              <w:t xml:space="preserve">Signature</w:t>
            </w:r>
          </w:p>
        </w:tc>
      </w:tr>
      <w:tr>
        <w:tc>
          <w:tcPr>
            <w:tcW w:type="dxa" w:w="3120"/>
            <w:shd w:fill="F5F5F5" w:val="clear"/>
            <w:tcMar>
              <w:top w:type="dxa" w:w="120"/>
              <w:left w:type="dxa" w:w="120"/>
              <w:bottom w:type="dxa" w:w="120"/>
              <w:right w:type="dxa" w:w="120"/>
            </w:tcMar>
          </w:tcPr>
          <w:p>
            <w:r>
              <w:rPr>
                <w:rFonts w:ascii="Arial" w:cs="Arial" w:eastAsia="Arial" w:hAnsi="Arial"/>
                <w:sz w:val="20"/>
                <w:szCs w:val="20"/>
              </w:rPr>
              <w:t xml:space="preserve">_______________________</w:t>
            </w:r>
          </w:p>
        </w:tc>
        <w:tc>
          <w:tcPr>
            <w:tcW w:type="dxa" w:w="3120"/>
            <w:shd w:fill="F5F5F5" w:val="clear"/>
            <w:tcMar>
              <w:top w:type="dxa" w:w="120"/>
              <w:left w:type="dxa" w:w="120"/>
              <w:bottom w:type="dxa" w:w="120"/>
              <w:right w:type="dxa" w:w="120"/>
            </w:tcMar>
          </w:tcPr>
          <w:p>
            <w:r>
              <w:rPr>
                <w:rFonts w:ascii="Arial" w:cs="Arial" w:eastAsia="Arial" w:hAnsi="Arial"/>
                <w:sz w:val="20"/>
                <w:szCs w:val="20"/>
              </w:rPr>
              <w:t xml:space="preserve">_______________________</w:t>
            </w:r>
          </w:p>
        </w:tc>
        <w:tc>
          <w:tcPr>
            <w:tcW w:type="dxa" w:w="3120"/>
            <w:shd w:fill="F5F5F5" w:val="clear"/>
            <w:tcMar>
              <w:top w:type="dxa" w:w="120"/>
              <w:left w:type="dxa" w:w="120"/>
              <w:bottom w:type="dxa" w:w="120"/>
              <w:right w:type="dxa" w:w="120"/>
            </w:tcMar>
          </w:tcPr>
          <w:p>
            <w:r>
              <w:rPr>
                <w:rFonts w:ascii="Arial" w:cs="Arial" w:eastAsia="Arial" w:hAnsi="Arial"/>
                <w:sz w:val="20"/>
                <w:szCs w:val="20"/>
              </w:rPr>
              <w:t xml:space="preserve">_______________________</w:t>
            </w:r>
          </w:p>
        </w:tc>
      </w:tr>
      <w:tr>
        <w:tc>
          <w:tcPr>
            <w:tcW w:type="dxa" w:w="3120"/>
            <w:shd w:fill="FFFFFF" w:val="clear"/>
            <w:tcMar>
              <w:top w:type="dxa" w:w="120"/>
              <w:left w:type="dxa" w:w="120"/>
              <w:bottom w:type="dxa" w:w="120"/>
              <w:right w:type="dxa" w:w="120"/>
            </w:tcMar>
          </w:tcPr>
          <w:p>
            <w:r>
              <w:rPr>
                <w:rFonts w:ascii="Arial" w:cs="Arial" w:eastAsia="Arial" w:hAnsi="Arial"/>
                <w:sz w:val="20"/>
                <w:szCs w:val="20"/>
              </w:rPr>
              <w:t xml:space="preserve">_______________________</w:t>
            </w:r>
          </w:p>
        </w:tc>
        <w:tc>
          <w:tcPr>
            <w:tcW w:type="dxa" w:w="3120"/>
            <w:shd w:fill="FFFFFF" w:val="clear"/>
            <w:tcMar>
              <w:top w:type="dxa" w:w="120"/>
              <w:left w:type="dxa" w:w="120"/>
              <w:bottom w:type="dxa" w:w="120"/>
              <w:right w:type="dxa" w:w="120"/>
            </w:tcMar>
          </w:tcPr>
          <w:p>
            <w:r>
              <w:rPr>
                <w:rFonts w:ascii="Arial" w:cs="Arial" w:eastAsia="Arial" w:hAnsi="Arial"/>
                <w:sz w:val="20"/>
                <w:szCs w:val="20"/>
              </w:rPr>
              <w:t xml:space="preserve">_______________________</w:t>
            </w:r>
          </w:p>
        </w:tc>
        <w:tc>
          <w:tcPr>
            <w:tcW w:type="dxa" w:w="3120"/>
            <w:shd w:fill="FFFFFF" w:val="clear"/>
            <w:tcMar>
              <w:top w:type="dxa" w:w="120"/>
              <w:left w:type="dxa" w:w="120"/>
              <w:bottom w:type="dxa" w:w="120"/>
              <w:right w:type="dxa" w:w="120"/>
            </w:tcMar>
          </w:tcPr>
          <w:p>
            <w:r>
              <w:rPr>
                <w:rFonts w:ascii="Arial" w:cs="Arial" w:eastAsia="Arial" w:hAnsi="Arial"/>
                <w:sz w:val="20"/>
                <w:szCs w:val="20"/>
              </w:rPr>
              <w:t xml:space="preserve">_______________________</w:t>
            </w:r>
          </w:p>
        </w:tc>
      </w:tr>
      <w:tr>
        <w:tc>
          <w:tcPr>
            <w:tcW w:type="dxa" w:w="3120"/>
            <w:shd w:fill="F5F5F5" w:val="clear"/>
            <w:tcMar>
              <w:top w:type="dxa" w:w="120"/>
              <w:left w:type="dxa" w:w="120"/>
              <w:bottom w:type="dxa" w:w="120"/>
              <w:right w:type="dxa" w:w="120"/>
            </w:tcMar>
          </w:tcPr>
          <w:p>
            <w:r>
              <w:rPr>
                <w:rFonts w:ascii="Arial" w:cs="Arial" w:eastAsia="Arial" w:hAnsi="Arial"/>
                <w:sz w:val="20"/>
                <w:szCs w:val="20"/>
              </w:rPr>
              <w:t xml:space="preserve">_______________________</w:t>
            </w:r>
          </w:p>
        </w:tc>
        <w:tc>
          <w:tcPr>
            <w:tcW w:type="dxa" w:w="3120"/>
            <w:shd w:fill="F5F5F5" w:val="clear"/>
            <w:tcMar>
              <w:top w:type="dxa" w:w="120"/>
              <w:left w:type="dxa" w:w="120"/>
              <w:bottom w:type="dxa" w:w="120"/>
              <w:right w:type="dxa" w:w="120"/>
            </w:tcMar>
          </w:tcPr>
          <w:p>
            <w:r>
              <w:rPr>
                <w:rFonts w:ascii="Arial" w:cs="Arial" w:eastAsia="Arial" w:hAnsi="Arial"/>
                <w:sz w:val="20"/>
                <w:szCs w:val="20"/>
              </w:rPr>
              <w:t xml:space="preserve">_______________________</w:t>
            </w:r>
          </w:p>
        </w:tc>
        <w:tc>
          <w:tcPr>
            <w:tcW w:type="dxa" w:w="3120"/>
            <w:shd w:fill="F5F5F5" w:val="clear"/>
            <w:tcMar>
              <w:top w:type="dxa" w:w="120"/>
              <w:left w:type="dxa" w:w="120"/>
              <w:bottom w:type="dxa" w:w="120"/>
              <w:right w:type="dxa" w:w="120"/>
            </w:tcMar>
          </w:tcPr>
          <w:p>
            <w:r>
              <w:rPr>
                <w:rFonts w:ascii="Arial" w:cs="Arial" w:eastAsia="Arial" w:hAnsi="Arial"/>
                <w:sz w:val="20"/>
                <w:szCs w:val="20"/>
              </w:rPr>
              <w:t xml:space="preserve">_______________________</w:t>
            </w:r>
          </w:p>
        </w:tc>
      </w:tr>
    </w:tbl>
    <w:p>
      <w:pPr>
        <w:spacing w:after="0" w:before="200"/>
      </w:pPr>
      <w:r>
        <w:t xml:space="preserve"/>
      </w:r>
    </w:p>
    <w:p>
      <w:pPr>
        <w:pStyle w:val="Heading3"/>
        <w:spacing w:after="80" w:before="240"/>
      </w:pPr>
      <w:r>
        <w:rPr>
          <w:rFonts w:ascii="Arial" w:cs="Arial" w:eastAsia="Arial" w:hAnsi="Arial"/>
          <w:b/>
          <w:bCs/>
          <w:color w:val="000000"/>
          <w:sz w:val="22"/>
          <w:szCs w:val="22"/>
        </w:rPr>
        <w:t xml:space="preserve">Team Signatures</w:t>
      </w:r>
    </w:p>
    <w:tbl>
      <w:tblPr>
        <w:tblW w:type="dxa" w:w="9360"/>
        <w:tblBorders>
          <w:top w:val="single" w:color="CCCCCC" w:sz="4"/>
          <w:left w:val="single" w:color="CCCCCC" w:sz="4"/>
          <w:bottom w:val="single" w:color="CCCCCC" w:sz="4"/>
          <w:right w:val="single" w:color="CCCCCC" w:sz="4"/>
          <w:insideH w:val="single" w:color="auto" w:sz="4"/>
          <w:insideV w:val="single" w:color="auto" w:sz="4"/>
        </w:tblBorders>
      </w:tblPr>
      <w:tblGrid>
        <w:gridCol w:w="4680"/>
        <w:gridCol w:w="4680"/>
      </w:tblGrid>
      <w:tr>
        <w:tc>
          <w:tcPr>
            <w:tcW w:type="dxa" w:w="4680"/>
            <w:shd w:fill="F5F5F5" w:val="clear"/>
            <w:tcMar>
              <w:top w:type="dxa" w:w="80"/>
              <w:left w:type="dxa" w:w="120"/>
              <w:bottom w:type="dxa" w:w="80"/>
              <w:right w:type="dxa" w:w="120"/>
            </w:tcMar>
          </w:tcPr>
          <w:p>
            <w:r>
              <w:rPr>
                <w:rFonts w:ascii="Arial" w:cs="Arial" w:eastAsia="Arial" w:hAnsi="Arial"/>
                <w:b/>
                <w:bCs/>
                <w:sz w:val="20"/>
                <w:szCs w:val="20"/>
              </w:rPr>
              <w:t xml:space="preserve">Parent/Guardian</w:t>
            </w:r>
          </w:p>
          <w:p>
            <w:r>
              <w:rPr>
                <w:rFonts w:ascii="Arial" w:cs="Arial" w:eastAsia="Arial" w:hAnsi="Arial"/>
                <w:sz w:val="20"/>
                <w:szCs w:val="20"/>
              </w:rPr>
              <w:t xml:space="preserve">X _________________________</w:t>
            </w:r>
          </w:p>
        </w:tc>
        <w:tc>
          <w:tcPr>
            <w:tcW w:type="dxa" w:w="4680"/>
            <w:shd w:fill="F5F5F5" w:val="clear"/>
            <w:tcMar>
              <w:top w:type="dxa" w:w="80"/>
              <w:left w:type="dxa" w:w="120"/>
              <w:bottom w:type="dxa" w:w="80"/>
              <w:right w:type="dxa" w:w="120"/>
            </w:tcMar>
          </w:tcPr>
          <w:p>
            <w:r>
              <w:rPr>
                <w:rFonts w:ascii="Arial" w:cs="Arial" w:eastAsia="Arial" w:hAnsi="Arial"/>
                <w:b/>
                <w:bCs/>
                <w:sz w:val="20"/>
                <w:szCs w:val="20"/>
              </w:rPr>
              <w:t xml:space="preserve">Date</w:t>
            </w:r>
          </w:p>
          <w:p>
            <w:r>
              <w:rPr>
                <w:rFonts w:ascii="Arial" w:cs="Arial" w:eastAsia="Arial" w:hAnsi="Arial"/>
                <w:sz w:val="20"/>
                <w:szCs w:val="20"/>
              </w:rPr>
              <w:t xml:space="preserve">______________</w:t>
            </w:r>
          </w:p>
        </w:tc>
      </w:tr>
      <w:tr>
        <w:tc>
          <w:tcPr>
            <w:tcW w:type="dxa" w:w="4680"/>
            <w:shd w:fill="FFFFFF" w:val="clear"/>
            <w:tcMar>
              <w:top w:type="dxa" w:w="80"/>
              <w:left w:type="dxa" w:w="120"/>
              <w:bottom w:type="dxa" w:w="80"/>
              <w:right w:type="dxa" w:w="120"/>
            </w:tcMar>
          </w:tcPr>
          <w:p>
            <w:r>
              <w:rPr>
                <w:rFonts w:ascii="Arial" w:cs="Arial" w:eastAsia="Arial" w:hAnsi="Arial"/>
                <w:b/>
                <w:bCs/>
                <w:sz w:val="20"/>
                <w:szCs w:val="20"/>
              </w:rPr>
              <w:t xml:space="preserve">Student (if appropriate)</w:t>
            </w:r>
          </w:p>
          <w:p>
            <w:r>
              <w:rPr>
                <w:rFonts w:ascii="Arial" w:cs="Arial" w:eastAsia="Arial" w:hAnsi="Arial"/>
                <w:sz w:val="20"/>
                <w:szCs w:val="20"/>
              </w:rPr>
              <w:t xml:space="preserve">X _________________________</w:t>
            </w:r>
          </w:p>
        </w:tc>
        <w:tc>
          <w:tcPr>
            <w:tcW w:type="dxa" w:w="4680"/>
            <w:shd w:fill="FFFFFF" w:val="clear"/>
            <w:tcMar>
              <w:top w:type="dxa" w:w="80"/>
              <w:left w:type="dxa" w:w="120"/>
              <w:bottom w:type="dxa" w:w="80"/>
              <w:right w:type="dxa" w:w="120"/>
            </w:tcMar>
          </w:tcPr>
          <w:p>
            <w:r>
              <w:rPr>
                <w:rFonts w:ascii="Arial" w:cs="Arial" w:eastAsia="Arial" w:hAnsi="Arial"/>
                <w:b/>
                <w:bCs/>
                <w:sz w:val="20"/>
                <w:szCs w:val="20"/>
              </w:rPr>
              <w:t xml:space="preserve">Date</w:t>
            </w:r>
          </w:p>
          <w:p>
            <w:r>
              <w:rPr>
                <w:rFonts w:ascii="Arial" w:cs="Arial" w:eastAsia="Arial" w:hAnsi="Arial"/>
                <w:sz w:val="20"/>
                <w:szCs w:val="20"/>
              </w:rPr>
              <w:t xml:space="preserve">______________</w:t>
            </w:r>
          </w:p>
        </w:tc>
      </w:tr>
      <w:tr>
        <w:tc>
          <w:tcPr>
            <w:tcW w:type="dxa" w:w="4680"/>
            <w:shd w:fill="F5F5F5" w:val="clear"/>
            <w:tcMar>
              <w:top w:type="dxa" w:w="80"/>
              <w:left w:type="dxa" w:w="120"/>
              <w:bottom w:type="dxa" w:w="80"/>
              <w:right w:type="dxa" w:w="120"/>
            </w:tcMar>
          </w:tcPr>
          <w:p>
            <w:r>
              <w:rPr>
                <w:rFonts w:ascii="Arial" w:cs="Arial" w:eastAsia="Arial" w:hAnsi="Arial"/>
                <w:b/>
                <w:bCs/>
                <w:sz w:val="20"/>
                <w:szCs w:val="20"/>
              </w:rPr>
              <w:t xml:space="preserve">General Education Teacher</w:t>
            </w:r>
          </w:p>
          <w:p>
            <w:r>
              <w:rPr>
                <w:rFonts w:ascii="Arial" w:cs="Arial" w:eastAsia="Arial" w:hAnsi="Arial"/>
                <w:sz w:val="20"/>
                <w:szCs w:val="20"/>
              </w:rPr>
              <w:t xml:space="preserve">X _________________________</w:t>
            </w:r>
          </w:p>
        </w:tc>
        <w:tc>
          <w:tcPr>
            <w:tcW w:type="dxa" w:w="4680"/>
            <w:shd w:fill="F5F5F5" w:val="clear"/>
            <w:tcMar>
              <w:top w:type="dxa" w:w="80"/>
              <w:left w:type="dxa" w:w="120"/>
              <w:bottom w:type="dxa" w:w="80"/>
              <w:right w:type="dxa" w:w="120"/>
            </w:tcMar>
          </w:tcPr>
          <w:p>
            <w:r>
              <w:rPr>
                <w:rFonts w:ascii="Arial" w:cs="Arial" w:eastAsia="Arial" w:hAnsi="Arial"/>
                <w:b/>
                <w:bCs/>
                <w:sz w:val="20"/>
                <w:szCs w:val="20"/>
              </w:rPr>
              <w:t xml:space="preserve">Date</w:t>
            </w:r>
          </w:p>
          <w:p>
            <w:r>
              <w:rPr>
                <w:rFonts w:ascii="Arial" w:cs="Arial" w:eastAsia="Arial" w:hAnsi="Arial"/>
                <w:sz w:val="20"/>
                <w:szCs w:val="20"/>
              </w:rPr>
              <w:t xml:space="preserve">______________</w:t>
            </w:r>
          </w:p>
        </w:tc>
      </w:tr>
      <w:tr>
        <w:tc>
          <w:tcPr>
            <w:tcW w:type="dxa" w:w="4680"/>
            <w:shd w:fill="FFFFFF" w:val="clear"/>
            <w:tcMar>
              <w:top w:type="dxa" w:w="80"/>
              <w:left w:type="dxa" w:w="120"/>
              <w:bottom w:type="dxa" w:w="80"/>
              <w:right w:type="dxa" w:w="120"/>
            </w:tcMar>
          </w:tcPr>
          <w:p>
            <w:r>
              <w:rPr>
                <w:rFonts w:ascii="Arial" w:cs="Arial" w:eastAsia="Arial" w:hAnsi="Arial"/>
                <w:b/>
                <w:bCs/>
                <w:sz w:val="20"/>
                <w:szCs w:val="20"/>
              </w:rPr>
              <w:t xml:space="preserve">Special Education Coordinator / 504 Coordinator</w:t>
            </w:r>
          </w:p>
          <w:p>
            <w:r>
              <w:rPr>
                <w:rFonts w:ascii="Arial" w:cs="Arial" w:eastAsia="Arial" w:hAnsi="Arial"/>
                <w:sz w:val="20"/>
                <w:szCs w:val="20"/>
              </w:rPr>
              <w:t xml:space="preserve">X _________________________</w:t>
            </w:r>
          </w:p>
        </w:tc>
        <w:tc>
          <w:tcPr>
            <w:tcW w:type="dxa" w:w="4680"/>
            <w:shd w:fill="FFFFFF" w:val="clear"/>
            <w:tcMar>
              <w:top w:type="dxa" w:w="80"/>
              <w:left w:type="dxa" w:w="120"/>
              <w:bottom w:type="dxa" w:w="80"/>
              <w:right w:type="dxa" w:w="120"/>
            </w:tcMar>
          </w:tcPr>
          <w:p>
            <w:r>
              <w:rPr>
                <w:rFonts w:ascii="Arial" w:cs="Arial" w:eastAsia="Arial" w:hAnsi="Arial"/>
                <w:b/>
                <w:bCs/>
                <w:sz w:val="20"/>
                <w:szCs w:val="20"/>
              </w:rPr>
              <w:t xml:space="preserve">Date</w:t>
            </w:r>
          </w:p>
          <w:p>
            <w:r>
              <w:rPr>
                <w:rFonts w:ascii="Arial" w:cs="Arial" w:eastAsia="Arial" w:hAnsi="Arial"/>
                <w:sz w:val="20"/>
                <w:szCs w:val="20"/>
              </w:rPr>
              <w:t xml:space="preserve">______________</w:t>
            </w:r>
          </w:p>
        </w:tc>
      </w:tr>
      <w:tr>
        <w:tc>
          <w:tcPr>
            <w:tcW w:type="dxa" w:w="4680"/>
            <w:shd w:fill="F5F5F5" w:val="clear"/>
            <w:tcMar>
              <w:top w:type="dxa" w:w="80"/>
              <w:left w:type="dxa" w:w="120"/>
              <w:bottom w:type="dxa" w:w="80"/>
              <w:right w:type="dxa" w:w="120"/>
            </w:tcMar>
          </w:tcPr>
          <w:p>
            <w:r>
              <w:rPr>
                <w:rFonts w:ascii="Arial" w:cs="Arial" w:eastAsia="Arial" w:hAnsi="Arial"/>
                <w:b/>
                <w:bCs/>
                <w:sz w:val="20"/>
                <w:szCs w:val="20"/>
              </w:rPr>
              <w:t xml:space="preserve">Therapist (OT/PT/SLP, if applicable)</w:t>
            </w:r>
          </w:p>
          <w:p>
            <w:r>
              <w:rPr>
                <w:rFonts w:ascii="Arial" w:cs="Arial" w:eastAsia="Arial" w:hAnsi="Arial"/>
                <w:sz w:val="20"/>
                <w:szCs w:val="20"/>
              </w:rPr>
              <w:t xml:space="preserve">X _________________________</w:t>
            </w:r>
          </w:p>
        </w:tc>
        <w:tc>
          <w:tcPr>
            <w:tcW w:type="dxa" w:w="4680"/>
            <w:shd w:fill="F5F5F5" w:val="clear"/>
            <w:tcMar>
              <w:top w:type="dxa" w:w="80"/>
              <w:left w:type="dxa" w:w="120"/>
              <w:bottom w:type="dxa" w:w="80"/>
              <w:right w:type="dxa" w:w="120"/>
            </w:tcMar>
          </w:tcPr>
          <w:p>
            <w:r>
              <w:rPr>
                <w:rFonts w:ascii="Arial" w:cs="Arial" w:eastAsia="Arial" w:hAnsi="Arial"/>
                <w:b/>
                <w:bCs/>
                <w:sz w:val="20"/>
                <w:szCs w:val="20"/>
              </w:rPr>
              <w:t xml:space="preserve">Date</w:t>
            </w:r>
          </w:p>
          <w:p>
            <w:r>
              <w:rPr>
                <w:rFonts w:ascii="Arial" w:cs="Arial" w:eastAsia="Arial" w:hAnsi="Arial"/>
                <w:sz w:val="20"/>
                <w:szCs w:val="20"/>
              </w:rPr>
              <w:t xml:space="preserve">______________</w:t>
            </w:r>
          </w:p>
        </w:tc>
      </w:tr>
      <w:tr>
        <w:tc>
          <w:tcPr>
            <w:tcW w:type="dxa" w:w="4680"/>
            <w:shd w:fill="FFFFFF" w:val="clear"/>
            <w:tcMar>
              <w:top w:type="dxa" w:w="80"/>
              <w:left w:type="dxa" w:w="120"/>
              <w:bottom w:type="dxa" w:w="80"/>
              <w:right w:type="dxa" w:w="120"/>
            </w:tcMar>
          </w:tcPr>
          <w:p>
            <w:r>
              <w:rPr>
                <w:rFonts w:ascii="Arial" w:cs="Arial" w:eastAsia="Arial" w:hAnsi="Arial"/>
                <w:b/>
                <w:bCs/>
                <w:sz w:val="20"/>
                <w:szCs w:val="20"/>
              </w:rPr>
              <w:t xml:space="preserve">Principal or Designee</w:t>
            </w:r>
          </w:p>
          <w:p>
            <w:r>
              <w:rPr>
                <w:rFonts w:ascii="Arial" w:cs="Arial" w:eastAsia="Arial" w:hAnsi="Arial"/>
                <w:sz w:val="20"/>
                <w:szCs w:val="20"/>
              </w:rPr>
              <w:t xml:space="preserve">X _________________________</w:t>
            </w:r>
          </w:p>
        </w:tc>
        <w:tc>
          <w:tcPr>
            <w:tcW w:type="dxa" w:w="4680"/>
            <w:shd w:fill="FFFFFF" w:val="clear"/>
            <w:tcMar>
              <w:top w:type="dxa" w:w="80"/>
              <w:left w:type="dxa" w:w="120"/>
              <w:bottom w:type="dxa" w:w="80"/>
              <w:right w:type="dxa" w:w="120"/>
            </w:tcMar>
          </w:tcPr>
          <w:p>
            <w:r>
              <w:rPr>
                <w:rFonts w:ascii="Arial" w:cs="Arial" w:eastAsia="Arial" w:hAnsi="Arial"/>
                <w:b/>
                <w:bCs/>
                <w:sz w:val="20"/>
                <w:szCs w:val="20"/>
              </w:rPr>
              <w:t xml:space="preserve">Date</w:t>
            </w:r>
          </w:p>
          <w:p>
            <w:r>
              <w:rPr>
                <w:rFonts w:ascii="Arial" w:cs="Arial" w:eastAsia="Arial" w:hAnsi="Arial"/>
                <w:sz w:val="20"/>
                <w:szCs w:val="20"/>
              </w:rPr>
              <w:t xml:space="preserve">______________</w:t>
            </w:r>
          </w:p>
        </w:tc>
      </w:tr>
    </w:tbl>
    <w:p>
      <w:pPr>
        <w:spacing w:after="0" w:before="200"/>
      </w:pPr>
      <w:r>
        <w:t xml:space="preserve"/>
      </w:r>
    </w:p>
    <w:p>
      <w:pPr>
        <w:pBdr>
          <w:bottom w:val="single" w:color="6C6E70" w:sz="12" w:space="1"/>
        </w:pBdr>
        <w:spacing w:after="200" w:before="200"/>
      </w:pPr>
      <w:r>
        <w:t xml:space="preserve"/>
      </w:r>
    </w:p>
    <w:p>
      <w:pPr>
        <w:spacing w:after="0" w:before="120"/>
      </w:pPr>
      <w:r>
        <w:t xml:space="preserve"/>
      </w:r>
    </w:p>
    <w:tbl>
      <w:tblPr>
        <w:tblW w:type="dxa" w:w="9360"/>
        <w:tblBorders>
          <w:top w:val="single" w:color="EB2033" w:sz="6"/>
          <w:left w:val="single" w:color="EB2033" w:sz="6"/>
          <w:bottom w:val="single" w:color="EB2033" w:sz="6"/>
          <w:right w:val="single" w:color="EB2033" w:sz="6"/>
          <w:insideH w:val="single" w:color="auto" w:sz="4"/>
          <w:insideV w:val="single" w:color="auto" w:sz="4"/>
        </w:tblBorders>
      </w:tblPr>
      <w:tblGrid>
        <w:gridCol w:w="9360"/>
      </w:tblGrid>
      <w:tr>
        <w:tc>
          <w:tcPr>
            <w:tcW w:type="dxa" w:w="9360"/>
            <w:shd w:fill="FFF8F8" w:val="clear"/>
            <w:tcMar>
              <w:top w:type="dxa" w:w="160"/>
              <w:left w:type="dxa" w:w="240"/>
              <w:bottom w:type="dxa" w:w="160"/>
              <w:right w:type="dxa" w:w="240"/>
            </w:tcMar>
          </w:tcPr>
          <w:p>
            <w:pPr>
              <w:spacing w:after="100"/>
            </w:pPr>
            <w:r>
              <w:rPr>
                <w:rFonts w:ascii="Arial" w:cs="Arial" w:eastAsia="Arial" w:hAnsi="Arial"/>
                <w:b/>
                <w:bCs/>
                <w:color w:val="EB2033"/>
                <w:sz w:val="22"/>
                <w:szCs w:val="22"/>
              </w:rPr>
              <w:t xml:space="preserve">⚠️  Final Reminder — Legal Review Required</w:t>
            </w:r>
          </w:p>
          <w:p>
            <w:pPr>
              <w:spacing w:after="120" w:before="0"/>
            </w:pPr>
            <w:r>
              <w:rPr>
                <w:rFonts w:ascii="Arial" w:cs="Arial" w:eastAsia="Arial" w:hAnsi="Arial"/>
                <w:sz w:val="22"/>
                <w:szCs w:val="22"/>
              </w:rPr>
              <w:t xml:space="preserve">This template is a starting point produced by JoyLabz LLC for educational and informational purposes. It does not constitute legal advice and has not been reviewed by special education legal counsel. Before including any language from this document in a binding Section 504 plan:</w:t>
            </w:r>
          </w:p>
          <w:p>
            <w:pPr>
              <w:pStyle w:val="ListParagraph"/>
              <w:numPr>
                <w:ilvl w:val="0"/>
                <w:numId w:val="2"/>
              </w:numPr>
              <w:spacing w:after="60"/>
            </w:pPr>
            <w:r>
              <w:rPr>
                <w:rFonts w:ascii="Arial" w:cs="Arial" w:eastAsia="Arial" w:hAnsi="Arial"/>
                <w:b w:val="false"/>
                <w:bCs w:val="false"/>
                <w:color w:val="000000"/>
                <w:sz w:val="22"/>
                <w:szCs w:val="22"/>
              </w:rPr>
              <w:t xml:space="preserve">Have your district’s special education attorney or 504 coordinator review the selected language</w:t>
            </w:r>
          </w:p>
          <w:p>
            <w:pPr>
              <w:pStyle w:val="ListParagraph"/>
              <w:numPr>
                <w:ilvl w:val="0"/>
                <w:numId w:val="2"/>
              </w:numPr>
              <w:spacing w:after="60"/>
            </w:pPr>
            <w:r>
              <w:rPr>
                <w:rFonts w:ascii="Arial" w:cs="Arial" w:eastAsia="Arial" w:hAnsi="Arial"/>
                <w:b w:val="false"/>
                <w:bCs w:val="false"/>
                <w:color w:val="000000"/>
                <w:sz w:val="22"/>
                <w:szCs w:val="22"/>
              </w:rPr>
              <w:t xml:space="preserve">Adapt the language to comply with your state’s specific 504 regulations</w:t>
            </w:r>
          </w:p>
          <w:p>
            <w:pPr>
              <w:pStyle w:val="ListParagraph"/>
              <w:numPr>
                <w:ilvl w:val="0"/>
                <w:numId w:val="2"/>
              </w:numPr>
              <w:spacing w:after="60"/>
            </w:pPr>
            <w:r>
              <w:rPr>
                <w:rFonts w:ascii="Arial" w:cs="Arial" w:eastAsia="Arial" w:hAnsi="Arial"/>
                <w:b w:val="false"/>
                <w:bCs w:val="false"/>
                <w:color w:val="000000"/>
                <w:sz w:val="22"/>
                <w:szCs w:val="22"/>
              </w:rPr>
              <w:t xml:space="preserve">Ensure the accommodation is supported by evaluation data from a qualified professional</w:t>
            </w:r>
          </w:p>
          <w:p>
            <w:pPr>
              <w:pStyle w:val="ListParagraph"/>
              <w:numPr>
                <w:ilvl w:val="0"/>
                <w:numId w:val="2"/>
              </w:numPr>
              <w:spacing w:after="60"/>
            </w:pPr>
            <w:r>
              <w:rPr>
                <w:rFonts w:ascii="Arial" w:cs="Arial" w:eastAsia="Arial" w:hAnsi="Arial"/>
                <w:b w:val="false"/>
                <w:bCs w:val="false"/>
                <w:color w:val="000000"/>
                <w:sz w:val="22"/>
                <w:szCs w:val="22"/>
              </w:rPr>
              <w:t xml:space="preserve">Document parental consent per your district’s 504 procedures</w:t>
            </w:r>
          </w:p>
          <w:p>
            <w:pPr>
              <w:spacing w:after="0" w:before="80"/>
            </w:pPr>
            <w:r>
              <w:t xml:space="preserve"/>
            </w:r>
          </w:p>
          <w:p>
            <w:r>
              <w:rPr>
                <w:rFonts w:ascii="Arial" w:cs="Arial" w:eastAsia="Arial" w:hAnsi="Arial"/>
                <w:color w:val="6C6E70"/>
                <w:sz w:val="20"/>
                <w:szCs w:val="20"/>
              </w:rPr>
              <w:t xml:space="preserve">Questions? Contact JoyLabz LLC at </w:t>
            </w:r>
            <w:hyperlink w:history="1" r:id="rIdgtabx-5_sifmm9akxx7_r">
              <w:r>
                <w:rPr>
                  <w:rFonts w:ascii="Arial" w:cs="Arial" w:eastAsia="Arial" w:hAnsi="Arial"/>
                  <w:color w:val="EB2033"/>
                  <w:sz w:val="20"/>
                  <w:szCs w:val="20"/>
                  <w:u w:val="single"/>
                </w:rPr>
                <w:t xml:space="preserve">hello@makeymakey.com</w:t>
              </w:r>
            </w:hyperlink>
            <w:r>
              <w:rPr>
                <w:rFonts w:ascii="Arial" w:cs="Arial" w:eastAsia="Arial" w:hAnsi="Arial"/>
                <w:color w:val="6C6E70"/>
                <w:sz w:val="20"/>
                <w:szCs w:val="20"/>
              </w:rPr>
              <w:t xml:space="preserve"> or visit </w:t>
            </w:r>
            <w:hyperlink w:history="1" r:id="rId-1syv2seplcg1ylld_jjm">
              <w:r>
                <w:rPr>
                  <w:rFonts w:ascii="Arial" w:cs="Arial" w:eastAsia="Arial" w:hAnsi="Arial"/>
                  <w:color w:val="EB2033"/>
                  <w:sz w:val="20"/>
                  <w:szCs w:val="20"/>
                  <w:u w:val="single"/>
                </w:rPr>
                <w:t xml:space="preserve">makeymakey.com</w:t>
              </w:r>
            </w:hyperlink>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AF0E20" w:sz="4" w:space="1"/>
      </w:pBdr>
      <w:spacing w:before="120"/>
    </w:pPr>
    <w:r>
      <w:rPr>
        <w:rFonts w:ascii="Arial" w:cs="Arial" w:eastAsia="Arial" w:hAnsi="Arial"/>
        <w:i/>
        <w:iCs/>
        <w:color w:val="6C6E70"/>
        <w:sz w:val="16"/>
        <w:szCs w:val="16"/>
      </w:rPr>
      <w:t xml:space="preserve">LEGAL REVIEW REQUIRED BEFORE USE IN A BINDING PLAN  ·  © 2025 JoyLabz LLC  ·  </w:t>
    </w:r>
    <w:hyperlink w:history="1" r:id="rIdiglykspkggssytusnlczz">
      <w:r>
        <w:rPr>
          <w:rFonts w:ascii="Arial" w:cs="Arial" w:eastAsia="Arial" w:hAnsi="Arial"/>
          <w:color w:val="EB2033"/>
          <w:sz w:val="16"/>
          <w:szCs w:val="16"/>
          <w:u w:val="single"/>
        </w:rPr>
        <w:t xml:space="preserve">makeymakey.com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F0E20" w:sz="4" w:space="1"/>
      </w:pBdr>
      <w:tabs>
        <w:tab w:val="right" w:pos="9360"/>
      </w:tabs>
      <w:spacing w:after="160"/>
    </w:pPr>
    <w:r>
      <w:rPr>
        <w:rFonts w:ascii="Arial" w:cs="Arial" w:eastAsia="Arial" w:hAnsi="Arial"/>
        <w:color w:val="6C6E70"/>
        <w:sz w:val="18"/>
        <w:szCs w:val="18"/>
      </w:rPr>
      <w:t xml:space="preserve">MAKEY MAKEY  ·  Section 504 Accommodation Language Template</w:t>
    </w:r>
    <w:r>
      <w:rPr>
        <w:rFonts w:ascii="Arial" w:cs="Arial" w:eastAsia="Arial" w:hAnsi="Arial"/>
      </w:rPr>
      <w:t xml:space="preserve">	</w:t>
    </w:r>
    <w:r>
      <w:rPr>
        <w:rFonts w:ascii="Arial" w:cs="Arial" w:eastAsia="Arial" w:hAnsi="Arial"/>
        <w:color w:val="6C6E70"/>
        <w:sz w:val="18"/>
        <w:szCs w:val="18"/>
      </w:rPr>
      <w:t xml:space="preserve">Page </w:t>
    </w:r>
    <w:r>
      <w:rPr>
        <w:rFonts w:ascii="Arial" w:cs="Arial" w:eastAsia="Arial" w:hAnsi="Arial"/>
        <w:color w:val="6C6E70"/>
        <w:sz w:val="18"/>
        <w:szCs w:val="18"/>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abstractNum w:abstractNumId="3" w15:restartNumberingAfterBreak="0">
    <w:multiLevelType w:val="hybridMultilevel"/>
    <w:lvl w:ilvl="0" w15:tentative="1">
      <w:start w:val="1"/>
      <w:numFmt w:val="bullet"/>
      <w:lvlText w:val="◦"/>
      <w:lvlJc w:val="left"/>
      <w:pPr>
        <w:ind w:left="900" w:hanging="270"/>
      </w:pPr>
    </w:lvl>
  </w:abstractNum>
  <w:abstractNum w:abstractNumId="4" w15:restartNumberingAfterBreak="0">
    <w:multiLevelType w:val="hybridMultilevel"/>
    <w:lvl w:ilvl="0" w15:tentative="1">
      <w:start w:val="1"/>
      <w:numFmt w:val="decimal"/>
      <w:lvlText w:val="%1."/>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40"/>
      <w:outlineLvl w:val="0"/>
    </w:pPr>
    <w:rPr>
      <w:rFonts w:ascii="Arial" w:cs="Arial" w:eastAsia="Arial" w:hAnsi="Arial"/>
      <w:b/>
      <w:bCs/>
      <w:color w:val="FFFFFF"/>
      <w:sz w:val="36"/>
      <w:szCs w:val="36"/>
    </w:rPr>
  </w:style>
  <w:style w:type="paragraph" w:styleId="Heading2">
    <w:name w:val="Heading 2"/>
    <w:basedOn w:val="Normal"/>
    <w:next w:val="Normal"/>
    <w:qFormat/>
    <w:pPr>
      <w:spacing w:after="120" w:before="360"/>
      <w:outlineLvl w:val="1"/>
    </w:pPr>
    <w:rPr>
      <w:rFonts w:ascii="Arial" w:cs="Arial" w:eastAsia="Arial" w:hAnsi="Arial"/>
      <w:b/>
      <w:bCs/>
      <w:color w:val="770004"/>
      <w:sz w:val="26"/>
      <w:szCs w:val="26"/>
    </w:rPr>
  </w:style>
  <w:style w:type="paragraph" w:styleId="Heading3">
    <w:name w:val="Heading 3"/>
    <w:basedOn w:val="Normal"/>
    <w:next w:val="Normal"/>
    <w:qFormat/>
    <w:pPr>
      <w:spacing w:after="80" w:before="240"/>
      <w:outlineLvl w:val="2"/>
    </w:pPr>
    <w:rPr>
      <w:rFonts w:ascii="Arial" w:cs="Arial" w:eastAsia="Arial" w:hAnsi="Arial"/>
      <w:b/>
      <w:bCs/>
      <w:color w:val="00000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nanwmufdfn_lxmoyeu3wl" Type="http://schemas.openxmlformats.org/officeDocument/2006/relationships/hyperlink" Target="https://makeymakey.com" TargetMode="External"/><Relationship Id="rIdmsuq-cacjhwe_sbz7gxpx" Type="http://schemas.openxmlformats.org/officeDocument/2006/relationships/hyperlink" Target="https://link.springer.com/chapter/10.1007/978-3-031-71704-8_3" TargetMode="External"/><Relationship Id="rIds9tzf9yeyhkuibq2wqtlj" Type="http://schemas.openxmlformats.org/officeDocument/2006/relationships/hyperlink" Target="https://link.springer.com/chapter/10.1007/978-3-319-08599-9_44" TargetMode="External"/><Relationship Id="rIdoo84ifpuiffh6jhy8yoqs" Type="http://schemas.openxmlformats.org/officeDocument/2006/relationships/hyperlink" Target="https://makeymakey.com/blogs/blog/vest-buddy-update-empathetic-students-use-makey-makey-to-create-assistive-tech/" TargetMode="External"/><Relationship Id="rIdfqxvpjikebub1ofp_hl_q" Type="http://schemas.openxmlformats.org/officeDocument/2006/relationships/hyperlink" Target="https://makeymakey.com/pages/hula-hoop-controller" TargetMode="External"/><Relationship Id="rIdgv3ylisyxinnmqzv9bnu6" Type="http://schemas.openxmlformats.org/officeDocument/2006/relationships/hyperlink" Target="https://makeymakey.com/blogs/blog/occupational-therapy-and-makers-making-change-update" TargetMode="External"/><Relationship Id="rIdgtabx-5_sifmm9akxx7_r" Type="http://schemas.openxmlformats.org/officeDocument/2006/relationships/hyperlink" Target="mailto:hello@makeymakey.com" TargetMode="External"/><Relationship Id="rId-1syv2seplcg1ylld_jjm" Type="http://schemas.openxmlformats.org/officeDocument/2006/relationships/hyperlink" Target="https://makeymakey.com" TargetMode="External"/><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iglykspkggssytusnlczz" Type="http://schemas.openxmlformats.org/officeDocument/2006/relationships/hyperlink" Target="https://makeymakey.com" TargetMode="External"/></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2026-06-15T18:25:31.877Z</dcterms:created>
  <dcterms:modified xsi:type="dcterms:W3CDTF">2026-06-15T18:25:31.877Z</dcterms:modified>
</cp:coreProperties>
</file>

<file path=docProps/custom.xml><?xml version="1.0" encoding="utf-8"?>
<Properties xmlns="http://schemas.openxmlformats.org/officeDocument/2006/custom-properties" xmlns:vt="http://schemas.openxmlformats.org/officeDocument/2006/docPropsVTypes"/>
</file>